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EEBE0" w14:textId="533B6342" w:rsidR="00C42EF0" w:rsidRDefault="004652D8" w:rsidP="00310C70">
      <w:r>
        <w:rPr>
          <w:noProof/>
        </w:rPr>
        <mc:AlternateContent>
          <mc:Choice Requires="wps">
            <w:drawing>
              <wp:anchor distT="0" distB="0" distL="114300" distR="114300" simplePos="0" relativeHeight="251659264" behindDoc="0" locked="0" layoutInCell="1" allowOverlap="1" wp14:anchorId="74A02487" wp14:editId="22B8D753">
                <wp:simplePos x="0" y="0"/>
                <wp:positionH relativeFrom="column">
                  <wp:posOffset>4762500</wp:posOffset>
                </wp:positionH>
                <wp:positionV relativeFrom="paragraph">
                  <wp:posOffset>0</wp:posOffset>
                </wp:positionV>
                <wp:extent cx="2076450" cy="1181100"/>
                <wp:effectExtent l="0" t="0" r="6350" b="0"/>
                <wp:wrapSquare wrapText="bothSides"/>
                <wp:docPr id="1" name="Text Box 1"/>
                <wp:cNvGraphicFramePr/>
                <a:graphic xmlns:a="http://schemas.openxmlformats.org/drawingml/2006/main">
                  <a:graphicData uri="http://schemas.microsoft.com/office/word/2010/wordprocessingShape">
                    <wps:wsp>
                      <wps:cNvSpPr txBox="1"/>
                      <wps:spPr>
                        <a:xfrm>
                          <a:off x="0" y="0"/>
                          <a:ext cx="2076450" cy="1181100"/>
                        </a:xfrm>
                        <a:prstGeom prst="rect">
                          <a:avLst/>
                        </a:prstGeom>
                        <a:solidFill>
                          <a:schemeClr val="lt1"/>
                        </a:solidFill>
                        <a:ln w="6350">
                          <a:noFill/>
                        </a:ln>
                      </wps:spPr>
                      <wps:txbx>
                        <w:txbxContent>
                          <w:p w14:paraId="39F95B16" w14:textId="5C7AD7A1" w:rsidR="004652D8" w:rsidRDefault="004652D8">
                            <w:r>
                              <w:rPr>
                                <w:noProof/>
                              </w:rPr>
                              <w:drawing>
                                <wp:inline distT="0" distB="0" distL="0" distR="0" wp14:anchorId="6FAF1EB1" wp14:editId="727F5FB1">
                                  <wp:extent cx="1911350" cy="115142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ey 101-LOGO blue background.png"/>
                                          <pic:cNvPicPr/>
                                        </pic:nvPicPr>
                                        <pic:blipFill>
                                          <a:blip r:embed="rId7">
                                            <a:extLst>
                                              <a:ext uri="{28A0092B-C50C-407E-A947-70E740481C1C}">
                                                <a14:useLocalDpi xmlns:a14="http://schemas.microsoft.com/office/drawing/2010/main" val="0"/>
                                              </a:ext>
                                            </a:extLst>
                                          </a:blip>
                                          <a:stretch>
                                            <a:fillRect/>
                                          </a:stretch>
                                        </pic:blipFill>
                                        <pic:spPr>
                                          <a:xfrm>
                                            <a:off x="0" y="0"/>
                                            <a:ext cx="1919645" cy="11564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02487" id="_x0000_t202" coordsize="21600,21600" o:spt="202" path="m,l,21600r21600,l21600,xe">
                <v:stroke joinstyle="miter"/>
                <v:path gradientshapeok="t" o:connecttype="rect"/>
              </v:shapetype>
              <v:shape id="Text Box 1" o:spid="_x0000_s1026" type="#_x0000_t202" style="position:absolute;margin-left:375pt;margin-top:0;width:163.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" fillcolor="white [3201]" stroked="f" strokeweight=".5pt">
                <v:textbox>
                  <w:txbxContent>
                    <w:p w14:paraId="39F95B16" w14:textId="5C7AD7A1" w:rsidR="004652D8" w:rsidRDefault="004652D8">
                      <w:r>
                        <w:rPr>
                          <w:noProof/>
                        </w:rPr>
                        <w:drawing>
                          <wp:inline distT="0" distB="0" distL="0" distR="0" wp14:anchorId="6FAF1EB1" wp14:editId="727F5FB1">
                            <wp:extent cx="1911350" cy="115142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ey 101-LOGO blue background.png"/>
                                    <pic:cNvPicPr/>
                                  </pic:nvPicPr>
                                  <pic:blipFill>
                                    <a:blip r:embed="rId7">
                                      <a:extLst>
                                        <a:ext uri="{28A0092B-C50C-407E-A947-70E740481C1C}">
                                          <a14:useLocalDpi xmlns:a14="http://schemas.microsoft.com/office/drawing/2010/main" val="0"/>
                                        </a:ext>
                                      </a:extLst>
                                    </a:blip>
                                    <a:stretch>
                                      <a:fillRect/>
                                    </a:stretch>
                                  </pic:blipFill>
                                  <pic:spPr>
                                    <a:xfrm>
                                      <a:off x="0" y="0"/>
                                      <a:ext cx="1919645" cy="1156422"/>
                                    </a:xfrm>
                                    <a:prstGeom prst="rect">
                                      <a:avLst/>
                                    </a:prstGeom>
                                  </pic:spPr>
                                </pic:pic>
                              </a:graphicData>
                            </a:graphic>
                          </wp:inline>
                        </w:drawing>
                      </w:r>
                    </w:p>
                  </w:txbxContent>
                </v:textbox>
                <w10:wrap type="square"/>
              </v:shape>
            </w:pict>
          </mc:Fallback>
        </mc:AlternateContent>
      </w:r>
    </w:p>
    <w:p w14:paraId="696C77C6" w14:textId="15C29C6A" w:rsidR="00CB68A0" w:rsidRDefault="00EC221B" w:rsidP="00310C70">
      <w:r w:rsidRPr="00EC221B">
        <w:t xml:space="preserve">Thank you for </w:t>
      </w:r>
      <w:r w:rsidR="00CB68A0">
        <w:t>a great first class</w:t>
      </w:r>
      <w:r w:rsidR="00065EDF">
        <w:t>,</w:t>
      </w:r>
      <w:r w:rsidR="00CB68A0">
        <w:t xml:space="preserve"> a</w:t>
      </w:r>
      <w:r w:rsidR="00065EDF">
        <w:t>nd honesty in your personal experiences with money.</w:t>
      </w:r>
      <w:r w:rsidR="00CB68A0">
        <w:t xml:space="preserve"> </w:t>
      </w:r>
    </w:p>
    <w:p w14:paraId="43CDA511" w14:textId="393F3630" w:rsidR="006C199A" w:rsidRDefault="006C199A" w:rsidP="00310C70"/>
    <w:p w14:paraId="45EEA0C2" w14:textId="4C58C7C3" w:rsidR="0073180E" w:rsidRPr="00CB68A0" w:rsidRDefault="00CB68A0" w:rsidP="00310C70">
      <w:pPr>
        <w:rPr>
          <w:b/>
          <w:bCs/>
        </w:rPr>
      </w:pPr>
      <w:r w:rsidRPr="00CB68A0">
        <w:rPr>
          <w:b/>
          <w:bCs/>
        </w:rPr>
        <w:t>VIDEO RECORDINGS</w:t>
      </w:r>
    </w:p>
    <w:p w14:paraId="2978A5D3" w14:textId="37AFF1C1" w:rsidR="00CB68A0" w:rsidRDefault="00CB68A0" w:rsidP="0073180E">
      <w:r>
        <w:t>In a separate email, I will send all enrolled students a LINK to the video and audio recording of the class.   The LINK may include up to four files, but the video file will be marked in MP4.  If you are interested in viewing it in the future, download the files NOW, as the link will stop working in a week.</w:t>
      </w:r>
    </w:p>
    <w:p w14:paraId="50AA780E" w14:textId="77777777" w:rsidR="00CB68A0" w:rsidRDefault="00CB68A0" w:rsidP="0073180E"/>
    <w:p w14:paraId="16EEA5AA" w14:textId="07624DE8" w:rsidR="00CB68A0" w:rsidRDefault="00CB68A0" w:rsidP="0073180E">
      <w:r>
        <w:t xml:space="preserve">Future class links are sent to all who attend the live class, those students working AYOP (At Your Own Pace), and </w:t>
      </w:r>
      <w:r w:rsidR="00DC4CC7">
        <w:t xml:space="preserve">those who </w:t>
      </w:r>
      <w:r>
        <w:t>have completed the prior assignment.</w:t>
      </w:r>
    </w:p>
    <w:p w14:paraId="2103394E" w14:textId="77777777" w:rsidR="0073180E" w:rsidRDefault="0073180E" w:rsidP="0073180E">
      <w:pPr>
        <w:rPr>
          <w:rFonts w:ascii="Calibri" w:eastAsia="Times New Roman" w:hAnsi="Calibri" w:cs="Times New Roman"/>
          <w:color w:val="222222"/>
        </w:rPr>
      </w:pPr>
    </w:p>
    <w:p w14:paraId="17A373C0" w14:textId="733D8BA1" w:rsidR="00CB68A0" w:rsidRPr="00B4598B" w:rsidRDefault="00B4598B" w:rsidP="0073180E">
      <w:pPr>
        <w:rPr>
          <w:rFonts w:ascii="Calibri" w:eastAsia="Times New Roman" w:hAnsi="Calibri" w:cs="Times New Roman"/>
          <w:b/>
          <w:bCs/>
          <w:color w:val="222222"/>
        </w:rPr>
      </w:pPr>
      <w:r w:rsidRPr="00B4598B">
        <w:rPr>
          <w:rFonts w:ascii="Calibri" w:eastAsia="Times New Roman" w:hAnsi="Calibri" w:cs="Times New Roman"/>
          <w:b/>
          <w:bCs/>
          <w:color w:val="222222"/>
        </w:rPr>
        <w:t xml:space="preserve">SET ASIDE 2 HOURS FOR THE </w:t>
      </w:r>
      <w:r>
        <w:rPr>
          <w:rFonts w:ascii="Calibri" w:eastAsia="Times New Roman" w:hAnsi="Calibri" w:cs="Times New Roman"/>
          <w:b/>
          <w:bCs/>
          <w:color w:val="222222"/>
        </w:rPr>
        <w:t xml:space="preserve">WEEKLY </w:t>
      </w:r>
      <w:r w:rsidR="00CB68A0" w:rsidRPr="00B4598B">
        <w:rPr>
          <w:rFonts w:ascii="Calibri" w:eastAsia="Times New Roman" w:hAnsi="Calibri" w:cs="Times New Roman"/>
          <w:b/>
          <w:bCs/>
          <w:color w:val="222222"/>
        </w:rPr>
        <w:t>ASSIGNMENT</w:t>
      </w:r>
    </w:p>
    <w:p w14:paraId="15A63273" w14:textId="3EA5BECC" w:rsidR="0073180E" w:rsidRDefault="00CB68A0" w:rsidP="0073180E">
      <w:pPr>
        <w:rPr>
          <w:rFonts w:ascii="Calibri" w:eastAsia="Times New Roman" w:hAnsi="Calibri" w:cs="Times New Roman"/>
          <w:color w:val="222222"/>
        </w:rPr>
      </w:pPr>
      <w:r>
        <w:rPr>
          <w:rFonts w:ascii="Calibri" w:eastAsia="Times New Roman" w:hAnsi="Calibri" w:cs="Times New Roman"/>
          <w:color w:val="222222"/>
        </w:rPr>
        <w:t xml:space="preserve">Assignments will take one to two hours a week, and for those attending the live class, please return them via email at least 48 hours before the next class. If you get stuck, </w:t>
      </w:r>
      <w:r w:rsidR="00B4598B">
        <w:rPr>
          <w:rFonts w:ascii="Calibri" w:eastAsia="Times New Roman" w:hAnsi="Calibri" w:cs="Times New Roman"/>
          <w:color w:val="222222"/>
        </w:rPr>
        <w:t>email me</w:t>
      </w:r>
      <w:r w:rsidR="00DC4CC7">
        <w:rPr>
          <w:rFonts w:ascii="Calibri" w:eastAsia="Times New Roman" w:hAnsi="Calibri" w:cs="Times New Roman"/>
          <w:color w:val="222222"/>
        </w:rPr>
        <w:t>,</w:t>
      </w:r>
      <w:r>
        <w:rPr>
          <w:rFonts w:ascii="Calibri" w:eastAsia="Times New Roman" w:hAnsi="Calibri" w:cs="Times New Roman"/>
          <w:color w:val="222222"/>
        </w:rPr>
        <w:t xml:space="preserve"> and we can s</w:t>
      </w:r>
      <w:r w:rsidR="00DC4CC7">
        <w:rPr>
          <w:rFonts w:ascii="Calibri" w:eastAsia="Times New Roman" w:hAnsi="Calibri" w:cs="Times New Roman"/>
          <w:color w:val="222222"/>
        </w:rPr>
        <w:t>chedule a</w:t>
      </w:r>
      <w:r>
        <w:rPr>
          <w:rFonts w:ascii="Calibri" w:eastAsia="Times New Roman" w:hAnsi="Calibri" w:cs="Times New Roman"/>
          <w:color w:val="222222"/>
        </w:rPr>
        <w:t xml:space="preserve"> review.</w:t>
      </w:r>
    </w:p>
    <w:p w14:paraId="272F2BD0" w14:textId="77777777" w:rsidR="00CB68A0" w:rsidRDefault="00CB68A0" w:rsidP="0073180E">
      <w:pPr>
        <w:rPr>
          <w:rFonts w:ascii="Calibri" w:eastAsia="Times New Roman" w:hAnsi="Calibri" w:cs="Times New Roman"/>
          <w:color w:val="222222"/>
        </w:rPr>
      </w:pPr>
    </w:p>
    <w:p w14:paraId="41452C51" w14:textId="7B303228" w:rsidR="00B4598B" w:rsidRDefault="00B4598B" w:rsidP="0073180E">
      <w:pPr>
        <w:rPr>
          <w:rFonts w:ascii="Calibri" w:eastAsia="Times New Roman" w:hAnsi="Calibri" w:cs="Times New Roman"/>
          <w:color w:val="222222"/>
        </w:rPr>
      </w:pPr>
      <w:r>
        <w:rPr>
          <w:rFonts w:ascii="Calibri" w:eastAsia="Times New Roman" w:hAnsi="Calibri" w:cs="Times New Roman"/>
          <w:color w:val="222222"/>
        </w:rPr>
        <w:t>When submitting your work, PLEASE start a new thread and title it with your name and assignment number. i.e.  Money &amp; Life Cycles Assignment #1 from Mark Clark.</w:t>
      </w:r>
    </w:p>
    <w:p w14:paraId="493E6EDF" w14:textId="77777777" w:rsidR="00B4598B" w:rsidRDefault="00B4598B" w:rsidP="0073180E">
      <w:pPr>
        <w:rPr>
          <w:rFonts w:ascii="Calibri" w:eastAsia="Times New Roman" w:hAnsi="Calibri" w:cs="Times New Roman"/>
          <w:color w:val="222222"/>
        </w:rPr>
      </w:pPr>
    </w:p>
    <w:p w14:paraId="2B2A7CEC" w14:textId="7E1D215D" w:rsidR="00CB68A0" w:rsidRPr="00B4598B" w:rsidRDefault="00CB68A0" w:rsidP="0073180E">
      <w:pPr>
        <w:rPr>
          <w:rFonts w:ascii="Calibri" w:eastAsia="Times New Roman" w:hAnsi="Calibri" w:cs="Times New Roman"/>
          <w:b/>
          <w:bCs/>
          <w:color w:val="222222"/>
        </w:rPr>
      </w:pPr>
      <w:r w:rsidRPr="00B4598B">
        <w:rPr>
          <w:rFonts w:ascii="Calibri" w:eastAsia="Times New Roman" w:hAnsi="Calibri" w:cs="Times New Roman"/>
          <w:b/>
          <w:bCs/>
          <w:color w:val="222222"/>
        </w:rPr>
        <w:t xml:space="preserve">WORKING </w:t>
      </w:r>
      <w:r w:rsidR="00B4598B">
        <w:rPr>
          <w:rFonts w:ascii="Calibri" w:eastAsia="Times New Roman" w:hAnsi="Calibri" w:cs="Times New Roman"/>
          <w:b/>
          <w:bCs/>
          <w:color w:val="222222"/>
        </w:rPr>
        <w:t xml:space="preserve">WITH YOUR PEERS ON ASSIGNMENTS </w:t>
      </w:r>
      <w:r w:rsidRPr="00B4598B">
        <w:rPr>
          <w:rFonts w:ascii="Calibri" w:eastAsia="Times New Roman" w:hAnsi="Calibri" w:cs="Times New Roman"/>
          <w:b/>
          <w:bCs/>
          <w:color w:val="222222"/>
        </w:rPr>
        <w:t xml:space="preserve"> </w:t>
      </w:r>
    </w:p>
    <w:p w14:paraId="4A357F9F" w14:textId="3DEFFEF7" w:rsidR="00CB68A0" w:rsidRDefault="00CB68A0" w:rsidP="0073180E">
      <w:pPr>
        <w:rPr>
          <w:rFonts w:ascii="Calibri" w:eastAsia="Times New Roman" w:hAnsi="Calibri" w:cs="Times New Roman"/>
          <w:color w:val="222222"/>
        </w:rPr>
      </w:pPr>
      <w:r>
        <w:rPr>
          <w:rFonts w:ascii="Calibri" w:eastAsia="Times New Roman" w:hAnsi="Calibri" w:cs="Times New Roman"/>
          <w:color w:val="222222"/>
        </w:rPr>
        <w:t xml:space="preserve">I encourage students </w:t>
      </w:r>
      <w:r w:rsidR="00022E57">
        <w:rPr>
          <w:rFonts w:ascii="Calibri" w:eastAsia="Times New Roman" w:hAnsi="Calibri" w:cs="Times New Roman"/>
          <w:color w:val="222222"/>
        </w:rPr>
        <w:t xml:space="preserve">in the LIVE classes </w:t>
      </w:r>
      <w:r>
        <w:rPr>
          <w:rFonts w:ascii="Calibri" w:eastAsia="Times New Roman" w:hAnsi="Calibri" w:cs="Times New Roman"/>
          <w:color w:val="222222"/>
        </w:rPr>
        <w:t>to form small groups to work together on an assignment.  If you are interested, please email your classmates</w:t>
      </w:r>
      <w:r w:rsidR="00221487">
        <w:rPr>
          <w:rFonts w:ascii="Calibri" w:eastAsia="Times New Roman" w:hAnsi="Calibri" w:cs="Times New Roman"/>
          <w:color w:val="222222"/>
        </w:rPr>
        <w:t xml:space="preserve"> and PROPOSE when you </w:t>
      </w:r>
      <w:r w:rsidR="00DC4CC7">
        <w:rPr>
          <w:rFonts w:ascii="Calibri" w:eastAsia="Times New Roman" w:hAnsi="Calibri" w:cs="Times New Roman"/>
          <w:color w:val="222222"/>
        </w:rPr>
        <w:t>can</w:t>
      </w:r>
      <w:r w:rsidR="00221487">
        <w:rPr>
          <w:rFonts w:ascii="Calibri" w:eastAsia="Times New Roman" w:hAnsi="Calibri" w:cs="Times New Roman"/>
          <w:color w:val="222222"/>
        </w:rPr>
        <w:t xml:space="preserve"> meet.</w:t>
      </w:r>
    </w:p>
    <w:p w14:paraId="4A955726" w14:textId="77777777" w:rsidR="00221487" w:rsidRDefault="00221487" w:rsidP="0073180E">
      <w:pPr>
        <w:rPr>
          <w:rFonts w:ascii="Calibri" w:eastAsia="Times New Roman" w:hAnsi="Calibri" w:cs="Times New Roman"/>
          <w:color w:val="222222"/>
        </w:rPr>
      </w:pPr>
    </w:p>
    <w:p w14:paraId="6AFA0BDC" w14:textId="2EFB209B" w:rsidR="00CB68A0" w:rsidRDefault="00CB68A0" w:rsidP="0073180E">
      <w:pPr>
        <w:rPr>
          <w:rFonts w:ascii="Calibri" w:eastAsia="Times New Roman" w:hAnsi="Calibri" w:cs="Times New Roman"/>
          <w:color w:val="222222"/>
        </w:rPr>
      </w:pPr>
      <w:r>
        <w:rPr>
          <w:rFonts w:ascii="Calibri" w:eastAsia="Times New Roman" w:hAnsi="Calibri" w:cs="Times New Roman"/>
          <w:color w:val="222222"/>
        </w:rPr>
        <w:t>If you work with others</w:t>
      </w:r>
      <w:r w:rsidR="00B4598B">
        <w:rPr>
          <w:rFonts w:ascii="Calibri" w:eastAsia="Times New Roman" w:hAnsi="Calibri" w:cs="Times New Roman"/>
          <w:color w:val="222222"/>
        </w:rPr>
        <w:t>,</w:t>
      </w:r>
      <w:r>
        <w:rPr>
          <w:rFonts w:ascii="Calibri" w:eastAsia="Times New Roman" w:hAnsi="Calibri" w:cs="Times New Roman"/>
          <w:color w:val="222222"/>
        </w:rPr>
        <w:t xml:space="preserve"> </w:t>
      </w:r>
      <w:r w:rsidR="00B4598B">
        <w:rPr>
          <w:rFonts w:ascii="Calibri" w:eastAsia="Times New Roman" w:hAnsi="Calibri" w:cs="Times New Roman"/>
          <w:color w:val="222222"/>
        </w:rPr>
        <w:t>use</w:t>
      </w:r>
      <w:r>
        <w:rPr>
          <w:rFonts w:ascii="Calibri" w:eastAsia="Times New Roman" w:hAnsi="Calibri" w:cs="Times New Roman"/>
          <w:color w:val="222222"/>
        </w:rPr>
        <w:t xml:space="preserve"> ZOOM or a video platform that allows you to share your screens.  Zoom offers </w:t>
      </w:r>
      <w:r w:rsidR="00B4598B">
        <w:rPr>
          <w:rFonts w:ascii="Calibri" w:eastAsia="Times New Roman" w:hAnsi="Calibri" w:cs="Times New Roman"/>
          <w:color w:val="222222"/>
        </w:rPr>
        <w:t xml:space="preserve">FREE </w:t>
      </w:r>
      <w:r>
        <w:rPr>
          <w:rFonts w:ascii="Calibri" w:eastAsia="Times New Roman" w:hAnsi="Calibri" w:cs="Times New Roman"/>
          <w:color w:val="222222"/>
        </w:rPr>
        <w:t>accounts which give up to 45 minutes of meeting time. If you need more</w:t>
      </w:r>
      <w:r w:rsidR="00B4598B">
        <w:rPr>
          <w:rFonts w:ascii="Calibri" w:eastAsia="Times New Roman" w:hAnsi="Calibri" w:cs="Times New Roman"/>
          <w:color w:val="222222"/>
        </w:rPr>
        <w:t xml:space="preserve"> than 45 </w:t>
      </w:r>
      <w:r w:rsidR="00EC3355">
        <w:rPr>
          <w:rFonts w:ascii="Calibri" w:eastAsia="Times New Roman" w:hAnsi="Calibri" w:cs="Times New Roman"/>
          <w:color w:val="222222"/>
        </w:rPr>
        <w:t>minutes</w:t>
      </w:r>
      <w:r w:rsidR="00B4598B">
        <w:rPr>
          <w:rFonts w:ascii="Calibri" w:eastAsia="Times New Roman" w:hAnsi="Calibri" w:cs="Times New Roman"/>
          <w:color w:val="222222"/>
        </w:rPr>
        <w:t>,</w:t>
      </w:r>
      <w:r>
        <w:rPr>
          <w:rFonts w:ascii="Calibri" w:eastAsia="Times New Roman" w:hAnsi="Calibri" w:cs="Times New Roman"/>
          <w:color w:val="222222"/>
        </w:rPr>
        <w:t xml:space="preserve"> y</w:t>
      </w:r>
      <w:r w:rsidR="00B4598B">
        <w:rPr>
          <w:rFonts w:ascii="Calibri" w:eastAsia="Times New Roman" w:hAnsi="Calibri" w:cs="Times New Roman"/>
          <w:color w:val="222222"/>
        </w:rPr>
        <w:t>ou can start another session.</w:t>
      </w:r>
    </w:p>
    <w:p w14:paraId="6D8DD0EF" w14:textId="77777777" w:rsidR="00CB68A0" w:rsidRDefault="00CB68A0" w:rsidP="0073180E">
      <w:pPr>
        <w:rPr>
          <w:rFonts w:ascii="Calibri" w:eastAsia="Times New Roman" w:hAnsi="Calibri" w:cs="Times New Roman"/>
          <w:color w:val="222222"/>
        </w:rPr>
      </w:pPr>
    </w:p>
    <w:p w14:paraId="49869F16" w14:textId="0489B680" w:rsidR="00EC3355" w:rsidRPr="00EC3355" w:rsidRDefault="00B4598B" w:rsidP="0073180E">
      <w:pPr>
        <w:rPr>
          <w:rFonts w:ascii="Calibri" w:eastAsia="Times New Roman" w:hAnsi="Calibri" w:cs="Times New Roman"/>
          <w:b/>
          <w:bCs/>
          <w:color w:val="222222"/>
        </w:rPr>
      </w:pPr>
      <w:r w:rsidRPr="00EC3355">
        <w:rPr>
          <w:rFonts w:ascii="Calibri" w:eastAsia="Times New Roman" w:hAnsi="Calibri" w:cs="Times New Roman"/>
          <w:b/>
          <w:bCs/>
          <w:color w:val="222222"/>
        </w:rPr>
        <w:t>HANDOUTS</w:t>
      </w:r>
    </w:p>
    <w:p w14:paraId="3ABCF536" w14:textId="6D9E17EF" w:rsidR="0016213A" w:rsidRDefault="00FE0B00" w:rsidP="0073180E">
      <w:pPr>
        <w:rPr>
          <w:rFonts w:ascii="Calibri" w:eastAsia="Times New Roman" w:hAnsi="Calibri" w:cs="Times New Roman"/>
          <w:color w:val="222222"/>
        </w:rPr>
      </w:pPr>
      <w:r>
        <w:rPr>
          <w:rFonts w:ascii="Calibri" w:eastAsia="Times New Roman" w:hAnsi="Calibri" w:cs="Times New Roman"/>
          <w:color w:val="222222"/>
        </w:rPr>
        <w:t>H</w:t>
      </w:r>
      <w:r w:rsidR="00B4598B">
        <w:rPr>
          <w:rFonts w:ascii="Calibri" w:eastAsia="Times New Roman" w:hAnsi="Calibri" w:cs="Times New Roman"/>
          <w:color w:val="222222"/>
        </w:rPr>
        <w:t>andouts need</w:t>
      </w:r>
      <w:r>
        <w:rPr>
          <w:rFonts w:ascii="Calibri" w:eastAsia="Times New Roman" w:hAnsi="Calibri" w:cs="Times New Roman"/>
          <w:color w:val="222222"/>
        </w:rPr>
        <w:t>ed</w:t>
      </w:r>
      <w:r w:rsidR="00B4598B">
        <w:rPr>
          <w:rFonts w:ascii="Calibri" w:eastAsia="Times New Roman" w:hAnsi="Calibri" w:cs="Times New Roman"/>
          <w:color w:val="222222"/>
        </w:rPr>
        <w:t xml:space="preserve"> for Assignment </w:t>
      </w:r>
      <w:r w:rsidR="00221487">
        <w:rPr>
          <w:rFonts w:ascii="Calibri" w:eastAsia="Times New Roman" w:hAnsi="Calibri" w:cs="Times New Roman"/>
          <w:color w:val="222222"/>
        </w:rPr>
        <w:t xml:space="preserve">#1 </w:t>
      </w:r>
      <w:r w:rsidR="00B4598B">
        <w:rPr>
          <w:rFonts w:ascii="Calibri" w:eastAsia="Times New Roman" w:hAnsi="Calibri" w:cs="Times New Roman"/>
          <w:color w:val="222222"/>
        </w:rPr>
        <w:t>are listed below</w:t>
      </w:r>
      <w:r w:rsidR="00EC3355">
        <w:rPr>
          <w:rFonts w:ascii="Calibri" w:eastAsia="Times New Roman" w:hAnsi="Calibri" w:cs="Times New Roman"/>
          <w:color w:val="222222"/>
        </w:rPr>
        <w:t xml:space="preserve"> </w:t>
      </w:r>
      <w:r>
        <w:rPr>
          <w:rFonts w:ascii="Calibri" w:eastAsia="Times New Roman" w:hAnsi="Calibri" w:cs="Times New Roman"/>
          <w:color w:val="222222"/>
        </w:rPr>
        <w:t>and can be downloaded from</w:t>
      </w:r>
      <w:r w:rsidR="00DC4CC7">
        <w:rPr>
          <w:rFonts w:ascii="Calibri" w:eastAsia="Times New Roman" w:hAnsi="Calibri" w:cs="Times New Roman"/>
          <w:color w:val="222222"/>
        </w:rPr>
        <w:t>.</w:t>
      </w:r>
      <w:r w:rsidR="0016213A">
        <w:rPr>
          <w:rFonts w:ascii="Calibri" w:eastAsia="Times New Roman" w:hAnsi="Calibri" w:cs="Times New Roman"/>
          <w:color w:val="222222"/>
        </w:rPr>
        <w:t xml:space="preserve"> While this list is numeric for easy referencing, the Assignment may use them </w:t>
      </w:r>
      <w:r w:rsidR="00DC4CC7">
        <w:rPr>
          <w:rFonts w:ascii="Calibri" w:eastAsia="Times New Roman" w:hAnsi="Calibri" w:cs="Times New Roman"/>
          <w:color w:val="222222"/>
        </w:rPr>
        <w:t>differently</w:t>
      </w:r>
      <w:r w:rsidR="0016213A">
        <w:rPr>
          <w:rFonts w:ascii="Calibri" w:eastAsia="Times New Roman" w:hAnsi="Calibri" w:cs="Times New Roman"/>
          <w:color w:val="222222"/>
        </w:rPr>
        <w:t>.</w:t>
      </w:r>
    </w:p>
    <w:p w14:paraId="68AD5462" w14:textId="77777777" w:rsidR="00221487" w:rsidRDefault="00221487" w:rsidP="0073180E">
      <w:pPr>
        <w:rPr>
          <w:rFonts w:ascii="Calibri" w:eastAsia="Times New Roman" w:hAnsi="Calibri" w:cs="Times New Roman"/>
          <w:color w:val="222222"/>
        </w:rPr>
      </w:pPr>
    </w:p>
    <w:tbl>
      <w:tblPr>
        <w:tblStyle w:val="TableGrid"/>
        <w:tblW w:w="0" w:type="auto"/>
        <w:tblLook w:val="04A0" w:firstRow="1" w:lastRow="0" w:firstColumn="1" w:lastColumn="0" w:noHBand="0" w:noVBand="1"/>
      </w:tblPr>
      <w:tblGrid>
        <w:gridCol w:w="890"/>
        <w:gridCol w:w="9180"/>
      </w:tblGrid>
      <w:tr w:rsidR="00EC3355" w:rsidRPr="00EC3355" w14:paraId="524E47B0" w14:textId="77777777" w:rsidTr="00221487">
        <w:trPr>
          <w:trHeight w:val="251"/>
        </w:trPr>
        <w:tc>
          <w:tcPr>
            <w:tcW w:w="890" w:type="dxa"/>
          </w:tcPr>
          <w:p w14:paraId="1899DCDC" w14:textId="6B3D018B" w:rsidR="00EC3355" w:rsidRPr="00EC3355" w:rsidRDefault="00EC3355" w:rsidP="001F35A2">
            <w:pPr>
              <w:rPr>
                <w:rFonts w:ascii="Calibri" w:eastAsia="Times New Roman" w:hAnsi="Calibri" w:cs="Times New Roman"/>
                <w:color w:val="222222"/>
              </w:rPr>
            </w:pPr>
            <w:r>
              <w:rPr>
                <w:rFonts w:ascii="Calibri" w:eastAsia="Times New Roman" w:hAnsi="Calibri" w:cs="Times New Roman"/>
                <w:color w:val="222222"/>
              </w:rPr>
              <w:t>0.06</w:t>
            </w:r>
          </w:p>
        </w:tc>
        <w:tc>
          <w:tcPr>
            <w:tcW w:w="9180" w:type="dxa"/>
          </w:tcPr>
          <w:p w14:paraId="61BAB212" w14:textId="6F930236" w:rsidR="00EC3355" w:rsidRPr="00EC3355" w:rsidRDefault="00EC3355" w:rsidP="001F35A2">
            <w:pPr>
              <w:rPr>
                <w:rFonts w:ascii="Calibri" w:eastAsia="Times New Roman" w:hAnsi="Calibri" w:cs="Times New Roman"/>
                <w:color w:val="222222"/>
              </w:rPr>
            </w:pPr>
            <w:r>
              <w:rPr>
                <w:rFonts w:ascii="Calibri" w:eastAsia="Times New Roman" w:hAnsi="Calibri" w:cs="Times New Roman"/>
                <w:color w:val="222222"/>
              </w:rPr>
              <w:t>Six Steps to Building Financial Wealth</w:t>
            </w:r>
          </w:p>
        </w:tc>
      </w:tr>
      <w:tr w:rsidR="00EC3355" w:rsidRPr="00EC3355" w14:paraId="1A99AAAB" w14:textId="77777777" w:rsidTr="00221487">
        <w:tc>
          <w:tcPr>
            <w:tcW w:w="890" w:type="dxa"/>
          </w:tcPr>
          <w:p w14:paraId="5341C7AC" w14:textId="77777777" w:rsidR="00EC3355" w:rsidRPr="00EC3355" w:rsidRDefault="00EC3355" w:rsidP="006A7482">
            <w:pPr>
              <w:rPr>
                <w:rFonts w:ascii="Calibri" w:eastAsia="Times New Roman" w:hAnsi="Calibri" w:cs="Times New Roman"/>
                <w:color w:val="222222"/>
              </w:rPr>
            </w:pPr>
            <w:r>
              <w:rPr>
                <w:rFonts w:ascii="Calibri" w:eastAsia="Times New Roman" w:hAnsi="Calibri" w:cs="Times New Roman"/>
                <w:color w:val="222222"/>
              </w:rPr>
              <w:t>3.00</w:t>
            </w:r>
          </w:p>
        </w:tc>
        <w:tc>
          <w:tcPr>
            <w:tcW w:w="9180" w:type="dxa"/>
          </w:tcPr>
          <w:p w14:paraId="1B2CA3EE" w14:textId="75C8C1EF" w:rsidR="00EC3355" w:rsidRPr="00EC3355" w:rsidRDefault="00EC3355" w:rsidP="006A7482">
            <w:pPr>
              <w:rPr>
                <w:rFonts w:ascii="Calibri" w:eastAsia="Times New Roman" w:hAnsi="Calibri" w:cs="Times New Roman"/>
                <w:color w:val="222222"/>
              </w:rPr>
            </w:pPr>
            <w:r>
              <w:rPr>
                <w:rFonts w:ascii="Calibri" w:eastAsia="Times New Roman" w:hAnsi="Calibri" w:cs="Times New Roman"/>
                <w:color w:val="222222"/>
              </w:rPr>
              <w:t>How to prepare a Cash Flow Statement</w:t>
            </w:r>
          </w:p>
        </w:tc>
      </w:tr>
      <w:tr w:rsidR="00EC3355" w:rsidRPr="00EC3355" w14:paraId="3AD76FA5" w14:textId="77777777" w:rsidTr="00221487">
        <w:tc>
          <w:tcPr>
            <w:tcW w:w="890" w:type="dxa"/>
          </w:tcPr>
          <w:p w14:paraId="1435275C" w14:textId="77777777" w:rsidR="00EC3355" w:rsidRPr="00EC3355" w:rsidRDefault="00EC3355" w:rsidP="006A7482">
            <w:pPr>
              <w:rPr>
                <w:rFonts w:ascii="Calibri" w:eastAsia="Times New Roman" w:hAnsi="Calibri" w:cs="Times New Roman"/>
                <w:color w:val="222222"/>
              </w:rPr>
            </w:pPr>
            <w:r>
              <w:rPr>
                <w:rFonts w:ascii="Calibri" w:eastAsia="Times New Roman" w:hAnsi="Calibri" w:cs="Times New Roman"/>
                <w:color w:val="222222"/>
              </w:rPr>
              <w:t>3.01</w:t>
            </w:r>
          </w:p>
        </w:tc>
        <w:tc>
          <w:tcPr>
            <w:tcW w:w="9180" w:type="dxa"/>
          </w:tcPr>
          <w:p w14:paraId="15CB7F18" w14:textId="31C4D274" w:rsidR="00EC3355" w:rsidRPr="00EC3355" w:rsidRDefault="00EC3355" w:rsidP="006A7482">
            <w:pPr>
              <w:rPr>
                <w:rFonts w:ascii="Calibri" w:eastAsia="Times New Roman" w:hAnsi="Calibri" w:cs="Times New Roman"/>
                <w:color w:val="222222"/>
              </w:rPr>
            </w:pPr>
            <w:r>
              <w:rPr>
                <w:rFonts w:ascii="Calibri" w:eastAsia="Times New Roman" w:hAnsi="Calibri" w:cs="Times New Roman"/>
                <w:color w:val="222222"/>
              </w:rPr>
              <w:t>Cash Flow Statement – form both as a pdf and as an excel file</w:t>
            </w:r>
          </w:p>
        </w:tc>
      </w:tr>
      <w:tr w:rsidR="00221487" w:rsidRPr="00EC3355" w14:paraId="3B1D1D69" w14:textId="77777777" w:rsidTr="00221487">
        <w:tc>
          <w:tcPr>
            <w:tcW w:w="890" w:type="dxa"/>
          </w:tcPr>
          <w:p w14:paraId="1CD7E5C9" w14:textId="498D26D1" w:rsidR="00221487" w:rsidRDefault="00221487" w:rsidP="001F35A2">
            <w:pPr>
              <w:rPr>
                <w:rFonts w:ascii="Calibri" w:eastAsia="Times New Roman" w:hAnsi="Calibri" w:cs="Times New Roman"/>
                <w:color w:val="222222"/>
              </w:rPr>
            </w:pPr>
            <w:r>
              <w:rPr>
                <w:rFonts w:ascii="Calibri" w:eastAsia="Times New Roman" w:hAnsi="Calibri" w:cs="Times New Roman"/>
                <w:color w:val="222222"/>
              </w:rPr>
              <w:t>10.05</w:t>
            </w:r>
          </w:p>
        </w:tc>
        <w:tc>
          <w:tcPr>
            <w:tcW w:w="9180" w:type="dxa"/>
          </w:tcPr>
          <w:p w14:paraId="21970EBD" w14:textId="6B51A6C2" w:rsidR="00221487" w:rsidRDefault="00221487" w:rsidP="001F35A2">
            <w:pPr>
              <w:rPr>
                <w:rFonts w:ascii="Calibri" w:eastAsia="Times New Roman" w:hAnsi="Calibri" w:cs="Times New Roman"/>
                <w:color w:val="222222"/>
              </w:rPr>
            </w:pPr>
            <w:r>
              <w:rPr>
                <w:rFonts w:ascii="Calibri" w:eastAsia="Times New Roman" w:hAnsi="Calibri" w:cs="Times New Roman"/>
                <w:color w:val="222222"/>
              </w:rPr>
              <w:t>How to apply for a social security card</w:t>
            </w:r>
          </w:p>
        </w:tc>
      </w:tr>
      <w:tr w:rsidR="00EC3355" w:rsidRPr="00EC3355" w14:paraId="52EC555F" w14:textId="77777777" w:rsidTr="00221487">
        <w:tc>
          <w:tcPr>
            <w:tcW w:w="890" w:type="dxa"/>
          </w:tcPr>
          <w:p w14:paraId="481D8462" w14:textId="1C1E8957"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10.06</w:t>
            </w:r>
          </w:p>
        </w:tc>
        <w:tc>
          <w:tcPr>
            <w:tcW w:w="9180" w:type="dxa"/>
          </w:tcPr>
          <w:p w14:paraId="57618306" w14:textId="58CAEEDF"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Savings Bonds – what are they and how do they work</w:t>
            </w:r>
          </w:p>
        </w:tc>
      </w:tr>
      <w:tr w:rsidR="00EC3355" w:rsidRPr="00EC3355" w14:paraId="6AE7E831" w14:textId="77777777" w:rsidTr="00221487">
        <w:tc>
          <w:tcPr>
            <w:tcW w:w="890" w:type="dxa"/>
          </w:tcPr>
          <w:p w14:paraId="63FF7255" w14:textId="6A4015BD"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10.07</w:t>
            </w:r>
          </w:p>
        </w:tc>
        <w:tc>
          <w:tcPr>
            <w:tcW w:w="9180" w:type="dxa"/>
          </w:tcPr>
          <w:p w14:paraId="59D21120" w14:textId="1E92C6CE"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529 Educational Savings Plans – what are they? Why are they beneficial?</w:t>
            </w:r>
          </w:p>
        </w:tc>
      </w:tr>
      <w:tr w:rsidR="00221487" w:rsidRPr="00EC3355" w14:paraId="63DC96EE" w14:textId="77777777" w:rsidTr="00221487">
        <w:tc>
          <w:tcPr>
            <w:tcW w:w="890" w:type="dxa"/>
          </w:tcPr>
          <w:p w14:paraId="65511384" w14:textId="62C8141B" w:rsidR="00221487" w:rsidRDefault="00221487" w:rsidP="001F35A2">
            <w:pPr>
              <w:rPr>
                <w:rFonts w:ascii="Calibri" w:eastAsia="Times New Roman" w:hAnsi="Calibri" w:cs="Times New Roman"/>
                <w:color w:val="222222"/>
              </w:rPr>
            </w:pPr>
            <w:r>
              <w:rPr>
                <w:rFonts w:ascii="Calibri" w:eastAsia="Times New Roman" w:hAnsi="Calibri" w:cs="Times New Roman"/>
                <w:color w:val="222222"/>
              </w:rPr>
              <w:t>10.08</w:t>
            </w:r>
          </w:p>
        </w:tc>
        <w:tc>
          <w:tcPr>
            <w:tcW w:w="9180" w:type="dxa"/>
          </w:tcPr>
          <w:p w14:paraId="7266912E" w14:textId="04411FBF" w:rsidR="00221487" w:rsidRDefault="00221487" w:rsidP="001F35A2">
            <w:pPr>
              <w:rPr>
                <w:rFonts w:ascii="Calibri" w:eastAsia="Times New Roman" w:hAnsi="Calibri" w:cs="Times New Roman"/>
                <w:color w:val="222222"/>
              </w:rPr>
            </w:pPr>
            <w:r>
              <w:rPr>
                <w:rFonts w:ascii="Calibri" w:eastAsia="Times New Roman" w:hAnsi="Calibri" w:cs="Times New Roman"/>
                <w:color w:val="222222"/>
              </w:rPr>
              <w:t>Invest $1,000 a year for your child for 18 years and watch it grow</w:t>
            </w:r>
          </w:p>
        </w:tc>
      </w:tr>
      <w:tr w:rsidR="00EC3355" w:rsidRPr="00EC3355" w14:paraId="51A92ABA" w14:textId="77777777" w:rsidTr="00221487">
        <w:tc>
          <w:tcPr>
            <w:tcW w:w="890" w:type="dxa"/>
          </w:tcPr>
          <w:p w14:paraId="5DC38B65" w14:textId="533FD85A"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10.09</w:t>
            </w:r>
          </w:p>
        </w:tc>
        <w:tc>
          <w:tcPr>
            <w:tcW w:w="9180" w:type="dxa"/>
          </w:tcPr>
          <w:p w14:paraId="31C79B9A" w14:textId="403E62B2"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Allowances and Introduction to financial awareness to children</w:t>
            </w:r>
          </w:p>
        </w:tc>
      </w:tr>
      <w:tr w:rsidR="00EC3355" w:rsidRPr="00EC3355" w14:paraId="04DA4438" w14:textId="77777777" w:rsidTr="00221487">
        <w:tc>
          <w:tcPr>
            <w:tcW w:w="890" w:type="dxa"/>
          </w:tcPr>
          <w:p w14:paraId="2DE29657" w14:textId="3663AFF5"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10.11a</w:t>
            </w:r>
          </w:p>
        </w:tc>
        <w:tc>
          <w:tcPr>
            <w:tcW w:w="9180" w:type="dxa"/>
          </w:tcPr>
          <w:p w14:paraId="68AE615E" w14:textId="245A226A"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Understanding Unit Pricing – with 3 challenge questions</w:t>
            </w:r>
          </w:p>
        </w:tc>
      </w:tr>
      <w:tr w:rsidR="00EC3355" w:rsidRPr="00EC3355" w14:paraId="5085E366" w14:textId="77777777" w:rsidTr="00221487">
        <w:tc>
          <w:tcPr>
            <w:tcW w:w="890" w:type="dxa"/>
          </w:tcPr>
          <w:p w14:paraId="4477CF7E" w14:textId="3B345A81"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 xml:space="preserve">10.11b </w:t>
            </w:r>
          </w:p>
        </w:tc>
        <w:tc>
          <w:tcPr>
            <w:tcW w:w="9180" w:type="dxa"/>
          </w:tcPr>
          <w:p w14:paraId="435FE2A0" w14:textId="430AE9C1" w:rsidR="00EC3355" w:rsidRPr="00EC3355" w:rsidRDefault="00221487" w:rsidP="001F35A2">
            <w:pPr>
              <w:rPr>
                <w:rFonts w:ascii="Calibri" w:eastAsia="Times New Roman" w:hAnsi="Calibri" w:cs="Times New Roman"/>
                <w:color w:val="222222"/>
              </w:rPr>
            </w:pPr>
            <w:r>
              <w:rPr>
                <w:rFonts w:ascii="Calibri" w:eastAsia="Times New Roman" w:hAnsi="Calibri" w:cs="Times New Roman"/>
                <w:color w:val="222222"/>
              </w:rPr>
              <w:t>Answers to Unit Pricing 3 question challenge</w:t>
            </w:r>
          </w:p>
        </w:tc>
      </w:tr>
      <w:tr w:rsidR="00FE0B00" w:rsidRPr="00EC3355" w14:paraId="11974990" w14:textId="77777777" w:rsidTr="00221487">
        <w:tc>
          <w:tcPr>
            <w:tcW w:w="890" w:type="dxa"/>
          </w:tcPr>
          <w:p w14:paraId="23FAD13E" w14:textId="69DFEB61" w:rsidR="00FE0B00" w:rsidRDefault="00FE0B00" w:rsidP="001F35A2">
            <w:pPr>
              <w:rPr>
                <w:rFonts w:ascii="Calibri" w:eastAsia="Times New Roman" w:hAnsi="Calibri" w:cs="Times New Roman"/>
                <w:color w:val="222222"/>
              </w:rPr>
            </w:pPr>
            <w:r>
              <w:rPr>
                <w:rFonts w:ascii="Calibri" w:eastAsia="Times New Roman" w:hAnsi="Calibri" w:cs="Times New Roman"/>
                <w:color w:val="222222"/>
              </w:rPr>
              <w:lastRenderedPageBreak/>
              <w:t>12.02b</w:t>
            </w:r>
          </w:p>
        </w:tc>
        <w:tc>
          <w:tcPr>
            <w:tcW w:w="9180" w:type="dxa"/>
          </w:tcPr>
          <w:p w14:paraId="6839EF1E" w14:textId="2CDA3951" w:rsidR="00FE0B00" w:rsidRDefault="00FE0B00" w:rsidP="001F35A2">
            <w:pPr>
              <w:rPr>
                <w:rFonts w:ascii="Calibri" w:eastAsia="Times New Roman" w:hAnsi="Calibri" w:cs="Times New Roman"/>
                <w:color w:val="222222"/>
              </w:rPr>
            </w:pPr>
            <w:r>
              <w:rPr>
                <w:rFonts w:ascii="Calibri" w:eastAsia="Times New Roman" w:hAnsi="Calibri" w:cs="Times New Roman"/>
                <w:color w:val="222222"/>
              </w:rPr>
              <w:t>Recommended Asset Allocation for COLLEGE SAVINGS PLAN</w:t>
            </w:r>
          </w:p>
        </w:tc>
      </w:tr>
      <w:tr w:rsidR="00221487" w:rsidRPr="00EC3355" w14:paraId="2B68ECCB" w14:textId="77777777" w:rsidTr="00221487">
        <w:tc>
          <w:tcPr>
            <w:tcW w:w="890" w:type="dxa"/>
          </w:tcPr>
          <w:p w14:paraId="1E094799" w14:textId="48714B9B" w:rsidR="00221487" w:rsidRDefault="00221487" w:rsidP="001F35A2">
            <w:pPr>
              <w:rPr>
                <w:rFonts w:ascii="Calibri" w:eastAsia="Times New Roman" w:hAnsi="Calibri" w:cs="Times New Roman"/>
                <w:color w:val="222222"/>
              </w:rPr>
            </w:pPr>
            <w:r>
              <w:rPr>
                <w:rFonts w:ascii="Calibri" w:eastAsia="Times New Roman" w:hAnsi="Calibri" w:cs="Times New Roman"/>
                <w:color w:val="222222"/>
              </w:rPr>
              <w:t>12.05</w:t>
            </w:r>
          </w:p>
        </w:tc>
        <w:tc>
          <w:tcPr>
            <w:tcW w:w="9180" w:type="dxa"/>
          </w:tcPr>
          <w:p w14:paraId="650C7ECA" w14:textId="4F9DD66E" w:rsidR="00221487" w:rsidRDefault="00221487" w:rsidP="001F35A2">
            <w:pPr>
              <w:rPr>
                <w:rFonts w:ascii="Calibri" w:eastAsia="Times New Roman" w:hAnsi="Calibri" w:cs="Times New Roman"/>
                <w:color w:val="222222"/>
              </w:rPr>
            </w:pPr>
            <w:r>
              <w:rPr>
                <w:rFonts w:ascii="Calibri" w:eastAsia="Times New Roman" w:hAnsi="Calibri" w:cs="Times New Roman"/>
                <w:color w:val="222222"/>
              </w:rPr>
              <w:t xml:space="preserve">Cash </w:t>
            </w:r>
            <w:r w:rsidR="00FE0B00">
              <w:rPr>
                <w:rFonts w:ascii="Calibri" w:eastAsia="Times New Roman" w:hAnsi="Calibri" w:cs="Times New Roman"/>
                <w:color w:val="222222"/>
              </w:rPr>
              <w:t>–</w:t>
            </w:r>
            <w:r>
              <w:rPr>
                <w:rFonts w:ascii="Calibri" w:eastAsia="Times New Roman" w:hAnsi="Calibri" w:cs="Times New Roman"/>
                <w:color w:val="222222"/>
              </w:rPr>
              <w:t xml:space="preserve"> </w:t>
            </w:r>
            <w:r w:rsidR="00FE0B00">
              <w:rPr>
                <w:rFonts w:ascii="Calibri" w:eastAsia="Times New Roman" w:hAnsi="Calibri" w:cs="Times New Roman"/>
                <w:color w:val="222222"/>
              </w:rPr>
              <w:t>and FDIC Insurance</w:t>
            </w:r>
          </w:p>
        </w:tc>
      </w:tr>
      <w:tr w:rsidR="00221487" w:rsidRPr="00EC3355" w14:paraId="133E14C0" w14:textId="77777777" w:rsidTr="00221487">
        <w:tc>
          <w:tcPr>
            <w:tcW w:w="890" w:type="dxa"/>
          </w:tcPr>
          <w:p w14:paraId="05395BC5" w14:textId="7F04C59D" w:rsidR="00221487" w:rsidRDefault="00221487" w:rsidP="001F35A2">
            <w:pPr>
              <w:rPr>
                <w:rFonts w:ascii="Calibri" w:eastAsia="Times New Roman" w:hAnsi="Calibri" w:cs="Times New Roman"/>
                <w:color w:val="222222"/>
              </w:rPr>
            </w:pPr>
            <w:r>
              <w:rPr>
                <w:rFonts w:ascii="Calibri" w:eastAsia="Times New Roman" w:hAnsi="Calibri" w:cs="Times New Roman"/>
                <w:color w:val="222222"/>
              </w:rPr>
              <w:t>12.06</w:t>
            </w:r>
          </w:p>
        </w:tc>
        <w:tc>
          <w:tcPr>
            <w:tcW w:w="9180" w:type="dxa"/>
          </w:tcPr>
          <w:p w14:paraId="04823BD5" w14:textId="0C50C5B5" w:rsidR="00221487" w:rsidRDefault="00221487" w:rsidP="001F35A2">
            <w:pPr>
              <w:rPr>
                <w:rFonts w:ascii="Calibri" w:eastAsia="Times New Roman" w:hAnsi="Calibri" w:cs="Times New Roman"/>
                <w:color w:val="222222"/>
              </w:rPr>
            </w:pPr>
            <w:r>
              <w:rPr>
                <w:rFonts w:ascii="Calibri" w:eastAsia="Times New Roman" w:hAnsi="Calibri" w:cs="Times New Roman"/>
                <w:color w:val="222222"/>
              </w:rPr>
              <w:t>US Savings Bonds Series EE and how they work</w:t>
            </w:r>
          </w:p>
        </w:tc>
      </w:tr>
    </w:tbl>
    <w:p w14:paraId="4923EFCA" w14:textId="77777777" w:rsidR="00B4598B" w:rsidRDefault="00B4598B" w:rsidP="0073180E">
      <w:pPr>
        <w:rPr>
          <w:rFonts w:ascii="Calibri" w:eastAsia="Times New Roman" w:hAnsi="Calibri" w:cs="Times New Roman"/>
          <w:color w:val="222222"/>
        </w:rPr>
      </w:pPr>
    </w:p>
    <w:p w14:paraId="606EBBBD" w14:textId="77777777" w:rsidR="0016213A" w:rsidRDefault="0016213A" w:rsidP="006C199A">
      <w:r>
        <w:t>WHILE YOU ARE DOING THE ASSIGNMENT – Make a list of any questions. If you can email them to me before class, I am sure others would benefit from hearing the answers.</w:t>
      </w:r>
    </w:p>
    <w:p w14:paraId="42C7FEFF" w14:textId="77777777" w:rsidR="00B4598B" w:rsidRDefault="00B4598B" w:rsidP="006C199A"/>
    <w:p w14:paraId="294A8FFA" w14:textId="77777777" w:rsidR="00B4598B" w:rsidRDefault="00B4598B" w:rsidP="006C199A"/>
    <w:p w14:paraId="1582E244" w14:textId="77777777" w:rsidR="00EC3355" w:rsidRDefault="00EC3355">
      <w:r>
        <w:br w:type="page"/>
      </w:r>
    </w:p>
    <w:p w14:paraId="10C41316" w14:textId="1D32014F" w:rsidR="00B4598B" w:rsidRDefault="00B4598B" w:rsidP="006C199A">
      <w:pPr>
        <w:rPr>
          <w:b/>
          <w:bCs/>
          <w:sz w:val="36"/>
          <w:szCs w:val="36"/>
          <w:u w:val="single"/>
        </w:rPr>
      </w:pPr>
      <w:r w:rsidRPr="00EC3355">
        <w:rPr>
          <w:b/>
          <w:bCs/>
          <w:sz w:val="36"/>
          <w:szCs w:val="36"/>
          <w:u w:val="single"/>
        </w:rPr>
        <w:lastRenderedPageBreak/>
        <w:t>ASSIGNMENT #1</w:t>
      </w:r>
      <w:r w:rsidR="00FE0B00">
        <w:rPr>
          <w:b/>
          <w:bCs/>
          <w:sz w:val="36"/>
          <w:szCs w:val="36"/>
          <w:u w:val="single"/>
        </w:rPr>
        <w:t xml:space="preserve"> – </w:t>
      </w:r>
      <w:r w:rsidR="00455B5C" w:rsidRPr="00455B5C">
        <w:rPr>
          <w:b/>
          <w:bCs/>
          <w:u w:val="single"/>
        </w:rPr>
        <w:t>WORKSHEET (</w:t>
      </w:r>
      <w:r w:rsidR="00455B5C">
        <w:rPr>
          <w:b/>
          <w:bCs/>
          <w:u w:val="single"/>
        </w:rPr>
        <w:t>from -</w:t>
      </w:r>
      <w:r w:rsidR="00455B5C" w:rsidRPr="00455B5C">
        <w:rPr>
          <w:b/>
          <w:bCs/>
          <w:u w:val="single"/>
        </w:rPr>
        <w:t xml:space="preserve">) </w:t>
      </w:r>
      <w:r w:rsidR="00FE0B00" w:rsidRPr="00455B5C">
        <w:rPr>
          <w:b/>
          <w:bCs/>
          <w:u w:val="single"/>
        </w:rPr>
        <w:t>_________________________</w:t>
      </w:r>
    </w:p>
    <w:p w14:paraId="76CC6780" w14:textId="77777777" w:rsidR="00455B5C" w:rsidRPr="00455B5C" w:rsidRDefault="00455B5C" w:rsidP="006C199A">
      <w:pPr>
        <w:rPr>
          <w:b/>
          <w:bCs/>
          <w:sz w:val="16"/>
          <w:szCs w:val="16"/>
          <w:u w:val="single"/>
        </w:rPr>
      </w:pPr>
    </w:p>
    <w:tbl>
      <w:tblPr>
        <w:tblStyle w:val="TableGrid"/>
        <w:tblW w:w="0" w:type="auto"/>
        <w:tblInd w:w="-5" w:type="dxa"/>
        <w:tblLook w:val="04A0" w:firstRow="1" w:lastRow="0" w:firstColumn="1" w:lastColumn="0" w:noHBand="0" w:noVBand="1"/>
      </w:tblPr>
      <w:tblGrid>
        <w:gridCol w:w="6840"/>
        <w:gridCol w:w="3235"/>
      </w:tblGrid>
      <w:tr w:rsidR="00FE0B00" w:rsidRPr="00FE0B00" w14:paraId="5E534EB3" w14:textId="77777777" w:rsidTr="00FE0B00">
        <w:tc>
          <w:tcPr>
            <w:tcW w:w="6840" w:type="dxa"/>
          </w:tcPr>
          <w:p w14:paraId="005B9A91" w14:textId="77777777" w:rsidR="00FE0B00" w:rsidRPr="00FE0B00" w:rsidRDefault="00FE0B00" w:rsidP="00FE0B00"/>
        </w:tc>
        <w:tc>
          <w:tcPr>
            <w:tcW w:w="3235" w:type="dxa"/>
          </w:tcPr>
          <w:p w14:paraId="55454ACC" w14:textId="4132BF78" w:rsidR="00FE0B00" w:rsidRPr="00FE0B00" w:rsidRDefault="00FE0B00" w:rsidP="00FE0B00">
            <w:r>
              <w:t xml:space="preserve"> Indicate your answer here:</w:t>
            </w:r>
          </w:p>
        </w:tc>
      </w:tr>
      <w:tr w:rsidR="00FE0B00" w:rsidRPr="00FE0B00" w14:paraId="3FA65908" w14:textId="4A0CDC42" w:rsidTr="00FE0B00">
        <w:tc>
          <w:tcPr>
            <w:tcW w:w="6840" w:type="dxa"/>
          </w:tcPr>
          <w:p w14:paraId="3DFF41BD" w14:textId="0326E9A9" w:rsidR="00FE0B00" w:rsidRDefault="00FE0B00" w:rsidP="00FA272D">
            <w:pPr>
              <w:pStyle w:val="ListParagraph"/>
              <w:numPr>
                <w:ilvl w:val="0"/>
                <w:numId w:val="19"/>
              </w:numPr>
            </w:pPr>
            <w:r w:rsidRPr="00FE0B00">
              <w:t>READ Six Steps to Building Financial Wealth</w:t>
            </w:r>
            <w:r w:rsidR="00455B5C">
              <w:t xml:space="preserve">. </w:t>
            </w:r>
            <w:r w:rsidRPr="00FE0B00">
              <w:t xml:space="preserve"> </w:t>
            </w:r>
            <w:r>
              <w:t>What stage are you at on that ladder? What can you do to move up the ladder?</w:t>
            </w:r>
            <w:r w:rsidR="00455B5C">
              <w:t xml:space="preserve">  </w:t>
            </w:r>
            <w:r w:rsidR="00455B5C" w:rsidRPr="00455B5C">
              <w:rPr>
                <w:color w:val="FF0000"/>
              </w:rPr>
              <w:t>(Handout 0.06)</w:t>
            </w:r>
          </w:p>
          <w:p w14:paraId="19B49434" w14:textId="1495BDBB" w:rsidR="00FE0B00" w:rsidRPr="00FE0B00" w:rsidRDefault="00FE0B00" w:rsidP="00455B5C"/>
        </w:tc>
        <w:tc>
          <w:tcPr>
            <w:tcW w:w="3235" w:type="dxa"/>
          </w:tcPr>
          <w:p w14:paraId="3D2A6C2E" w14:textId="77777777" w:rsidR="00FE0B00" w:rsidRDefault="00FE0B00" w:rsidP="00FE0B00"/>
          <w:p w14:paraId="4B700630" w14:textId="77777777" w:rsidR="00FE0B00" w:rsidRDefault="00FE0B00" w:rsidP="00FE0B00"/>
          <w:p w14:paraId="6A6A9F66" w14:textId="0ECACC72" w:rsidR="00FE0B00" w:rsidRPr="00FE0B00" w:rsidRDefault="00FE0B00" w:rsidP="00FE0B00"/>
        </w:tc>
      </w:tr>
      <w:tr w:rsidR="00FE0B00" w:rsidRPr="00FE0B00" w14:paraId="36B42EA4" w14:textId="1771FA94" w:rsidTr="00FE0B00">
        <w:tc>
          <w:tcPr>
            <w:tcW w:w="6840" w:type="dxa"/>
          </w:tcPr>
          <w:p w14:paraId="7F206750" w14:textId="06833E1D" w:rsidR="00FE0B00" w:rsidRDefault="00FE0B00" w:rsidP="00FE0B00">
            <w:pPr>
              <w:pStyle w:val="ListParagraph"/>
              <w:numPr>
                <w:ilvl w:val="0"/>
                <w:numId w:val="19"/>
              </w:numPr>
            </w:pPr>
            <w:r>
              <w:t xml:space="preserve">If you </w:t>
            </w:r>
            <w:r w:rsidR="00455B5C">
              <w:t xml:space="preserve">have a hand in educating a young person – which of the </w:t>
            </w:r>
            <w:proofErr w:type="gramStart"/>
            <w:r w:rsidR="00455B5C">
              <w:t>below</w:t>
            </w:r>
            <w:proofErr w:type="gramEnd"/>
            <w:r w:rsidR="00455B5C">
              <w:t xml:space="preserve"> can you do with them </w:t>
            </w:r>
            <w:r>
              <w:t>and when – comments on your experience are appreciated.</w:t>
            </w:r>
          </w:p>
          <w:p w14:paraId="3E74079B" w14:textId="77777777" w:rsidR="00FE0B00" w:rsidRDefault="00FE0B00" w:rsidP="00FA272D">
            <w:pPr>
              <w:pStyle w:val="ListParagraph"/>
              <w:ind w:left="0"/>
            </w:pPr>
          </w:p>
          <w:p w14:paraId="2A4DC266" w14:textId="10366D19" w:rsidR="00FE0B00" w:rsidRDefault="00FE0B00" w:rsidP="00FE0B00">
            <w:pPr>
              <w:pStyle w:val="ListParagraph"/>
              <w:numPr>
                <w:ilvl w:val="0"/>
                <w:numId w:val="20"/>
              </w:numPr>
            </w:pPr>
            <w:r>
              <w:t>BANKING - Bring them to a bank, introduce them to the teller bank manager, and have the bank representative tell them what a bank does. Show them a bank statement and how you earn interest on a savings account. Teach them how to write a check. Show them how the checking account will show up on a statement.</w:t>
            </w:r>
            <w:r w:rsidR="0016213A">
              <w:t xml:space="preserve"> Talk with them about the four different ways of keeping cash </w:t>
            </w:r>
            <w:r w:rsidR="0016213A" w:rsidRPr="00455B5C">
              <w:rPr>
                <w:color w:val="FF0000"/>
              </w:rPr>
              <w:t>(Handout 12.05)</w:t>
            </w:r>
          </w:p>
          <w:p w14:paraId="1E7937F8" w14:textId="77777777" w:rsidR="00FE0B00" w:rsidRDefault="00FE0B00" w:rsidP="00FE0B00">
            <w:pPr>
              <w:pStyle w:val="ListParagraph"/>
            </w:pPr>
          </w:p>
          <w:p w14:paraId="042784EC" w14:textId="0EA53B0D" w:rsidR="00FE0B00" w:rsidRDefault="00FE0B00" w:rsidP="00FE0B00">
            <w:pPr>
              <w:pStyle w:val="ListParagraph"/>
              <w:numPr>
                <w:ilvl w:val="0"/>
                <w:numId w:val="20"/>
              </w:numPr>
            </w:pPr>
            <w:r>
              <w:t>ALLOWANCE - Discuss with them their allowance, how much they feel is appropriate, how much is automatic, and how much extra can be earned by performing specific extra jobs. (Young people are generally very fair.)</w:t>
            </w:r>
            <w:r w:rsidR="0016213A">
              <w:t xml:space="preserve"> </w:t>
            </w:r>
            <w:r w:rsidR="00455B5C" w:rsidRPr="00455B5C">
              <w:rPr>
                <w:color w:val="FF0000"/>
              </w:rPr>
              <w:t xml:space="preserve"> (Handout 10.09)</w:t>
            </w:r>
          </w:p>
          <w:p w14:paraId="581CDBF7" w14:textId="77777777" w:rsidR="00FE0B00" w:rsidRDefault="00FE0B00" w:rsidP="00FE0B00">
            <w:pPr>
              <w:pStyle w:val="ListParagraph"/>
            </w:pPr>
          </w:p>
          <w:p w14:paraId="7B22F83F" w14:textId="2B64E11D" w:rsidR="00FE0B00" w:rsidRDefault="00FE0B00" w:rsidP="00FE0B00">
            <w:pPr>
              <w:pStyle w:val="ListParagraph"/>
              <w:numPr>
                <w:ilvl w:val="0"/>
                <w:numId w:val="20"/>
              </w:numPr>
            </w:pPr>
            <w:r>
              <w:t>ALLOCATION – ask about their money - earnings or allowance, what portion they want to have accessible to spend as they desire, what portion they want to save for a larger item, and what portion they want to donate to others less fortunate. Ask them to think about which organizations THEY wish to support.</w:t>
            </w:r>
          </w:p>
          <w:p w14:paraId="48A93D91" w14:textId="77777777" w:rsidR="00FE0B00" w:rsidRDefault="00FE0B00" w:rsidP="00FE0B00">
            <w:pPr>
              <w:pStyle w:val="ListParagraph"/>
            </w:pPr>
          </w:p>
          <w:p w14:paraId="079A70AB" w14:textId="6291AFD0" w:rsidR="00FE0B00" w:rsidRDefault="00FE0B00" w:rsidP="00FE0B00">
            <w:pPr>
              <w:pStyle w:val="ListParagraph"/>
              <w:numPr>
                <w:ilvl w:val="0"/>
                <w:numId w:val="20"/>
              </w:numPr>
            </w:pPr>
            <w:r>
              <w:t xml:space="preserve">UNIT PRICING - Bring them to a grocery store and teach them about UNIT PRICING and how to calculate the best value.  </w:t>
            </w:r>
            <w:r w:rsidR="00455B5C" w:rsidRPr="00455B5C">
              <w:rPr>
                <w:color w:val="FF0000"/>
              </w:rPr>
              <w:t>(H</w:t>
            </w:r>
            <w:r w:rsidRPr="00455B5C">
              <w:rPr>
                <w:color w:val="FF0000"/>
              </w:rPr>
              <w:t>andout 10.11a and the answer sheet 10.11b.)</w:t>
            </w:r>
          </w:p>
          <w:p w14:paraId="6BB26AB2" w14:textId="77777777" w:rsidR="00FE0B00" w:rsidRPr="00FE0B00" w:rsidRDefault="00FE0B00" w:rsidP="00FA272D">
            <w:pPr>
              <w:pStyle w:val="ListParagraph"/>
              <w:ind w:left="0"/>
            </w:pPr>
          </w:p>
        </w:tc>
        <w:tc>
          <w:tcPr>
            <w:tcW w:w="3235" w:type="dxa"/>
          </w:tcPr>
          <w:p w14:paraId="0AA6B02C" w14:textId="77777777" w:rsidR="00FE0B00" w:rsidRPr="00FE0B00" w:rsidRDefault="00FE0B00" w:rsidP="00FE0B00">
            <w:pPr>
              <w:pStyle w:val="ListParagraph"/>
              <w:ind w:left="0"/>
            </w:pPr>
          </w:p>
        </w:tc>
      </w:tr>
    </w:tbl>
    <w:p w14:paraId="13CDCDE8" w14:textId="77777777" w:rsidR="00455B5C" w:rsidRDefault="00455B5C"/>
    <w:tbl>
      <w:tblPr>
        <w:tblStyle w:val="TableGrid"/>
        <w:tblW w:w="0" w:type="auto"/>
        <w:tblInd w:w="-5" w:type="dxa"/>
        <w:tblLook w:val="04A0" w:firstRow="1" w:lastRow="0" w:firstColumn="1" w:lastColumn="0" w:noHBand="0" w:noVBand="1"/>
      </w:tblPr>
      <w:tblGrid>
        <w:gridCol w:w="890"/>
        <w:gridCol w:w="7750"/>
        <w:gridCol w:w="1435"/>
      </w:tblGrid>
      <w:tr w:rsidR="00455B5C" w:rsidRPr="00EC3355" w14:paraId="23AF9E6B" w14:textId="77777777" w:rsidTr="00455B5C">
        <w:tc>
          <w:tcPr>
            <w:tcW w:w="8640" w:type="dxa"/>
            <w:gridSpan w:val="2"/>
          </w:tcPr>
          <w:p w14:paraId="16D50EE5" w14:textId="35050014" w:rsidR="00455B5C" w:rsidRPr="00455B5C" w:rsidRDefault="00455B5C" w:rsidP="00455B5C">
            <w:pPr>
              <w:pStyle w:val="ListParagraph"/>
              <w:numPr>
                <w:ilvl w:val="0"/>
                <w:numId w:val="19"/>
              </w:numPr>
              <w:rPr>
                <w:rFonts w:ascii="Calibri" w:eastAsia="Times New Roman" w:hAnsi="Calibri" w:cs="Times New Roman"/>
                <w:color w:val="222222"/>
              </w:rPr>
            </w:pPr>
            <w:r>
              <w:rPr>
                <w:rFonts w:ascii="Calibri" w:eastAsia="Times New Roman" w:hAnsi="Calibri" w:cs="Times New Roman"/>
                <w:color w:val="222222"/>
              </w:rPr>
              <w:t>READ the below handouts as a review</w:t>
            </w:r>
          </w:p>
        </w:tc>
        <w:tc>
          <w:tcPr>
            <w:tcW w:w="1435" w:type="dxa"/>
          </w:tcPr>
          <w:p w14:paraId="06A93053" w14:textId="5AF92302" w:rsidR="00455B5C" w:rsidRPr="00455B5C" w:rsidRDefault="00455B5C" w:rsidP="00163769">
            <w:pPr>
              <w:rPr>
                <w:rFonts w:ascii="Calibri" w:eastAsia="Times New Roman" w:hAnsi="Calibri" w:cs="Times New Roman"/>
                <w:color w:val="222222"/>
                <w:sz w:val="16"/>
                <w:szCs w:val="16"/>
              </w:rPr>
            </w:pPr>
            <w:r w:rsidRPr="00455B5C">
              <w:rPr>
                <w:rFonts w:ascii="Calibri" w:eastAsia="Times New Roman" w:hAnsi="Calibri" w:cs="Times New Roman"/>
                <w:color w:val="222222"/>
                <w:sz w:val="16"/>
                <w:szCs w:val="16"/>
              </w:rPr>
              <w:t>Check when done</w:t>
            </w:r>
          </w:p>
        </w:tc>
      </w:tr>
      <w:tr w:rsidR="00455B5C" w:rsidRPr="00EC3355" w14:paraId="2B5E8B88" w14:textId="647F44A8" w:rsidTr="00455B5C">
        <w:tc>
          <w:tcPr>
            <w:tcW w:w="890" w:type="dxa"/>
          </w:tcPr>
          <w:p w14:paraId="1E1B39B6" w14:textId="77777777" w:rsidR="00455B5C" w:rsidRPr="00EC3355" w:rsidRDefault="00455B5C" w:rsidP="00163769">
            <w:pPr>
              <w:rPr>
                <w:rFonts w:ascii="Calibri" w:eastAsia="Times New Roman" w:hAnsi="Calibri" w:cs="Times New Roman"/>
                <w:color w:val="222222"/>
              </w:rPr>
            </w:pPr>
            <w:r>
              <w:rPr>
                <w:rFonts w:ascii="Calibri" w:eastAsia="Times New Roman" w:hAnsi="Calibri" w:cs="Times New Roman"/>
                <w:color w:val="222222"/>
              </w:rPr>
              <w:t>10.06</w:t>
            </w:r>
          </w:p>
        </w:tc>
        <w:tc>
          <w:tcPr>
            <w:tcW w:w="7750" w:type="dxa"/>
          </w:tcPr>
          <w:p w14:paraId="1581B08B" w14:textId="77777777" w:rsidR="00455B5C" w:rsidRPr="00EC3355" w:rsidRDefault="00455B5C" w:rsidP="00163769">
            <w:pPr>
              <w:rPr>
                <w:rFonts w:ascii="Calibri" w:eastAsia="Times New Roman" w:hAnsi="Calibri" w:cs="Times New Roman"/>
                <w:color w:val="222222"/>
              </w:rPr>
            </w:pPr>
            <w:r>
              <w:rPr>
                <w:rFonts w:ascii="Calibri" w:eastAsia="Times New Roman" w:hAnsi="Calibri" w:cs="Times New Roman"/>
                <w:color w:val="222222"/>
              </w:rPr>
              <w:t>Savings Bonds – what are they and how do they work</w:t>
            </w:r>
          </w:p>
        </w:tc>
        <w:tc>
          <w:tcPr>
            <w:tcW w:w="1435" w:type="dxa"/>
          </w:tcPr>
          <w:p w14:paraId="0179CDE8" w14:textId="77777777" w:rsidR="00455B5C" w:rsidRDefault="00455B5C" w:rsidP="00163769">
            <w:pPr>
              <w:rPr>
                <w:rFonts w:ascii="Calibri" w:eastAsia="Times New Roman" w:hAnsi="Calibri" w:cs="Times New Roman"/>
                <w:color w:val="222222"/>
              </w:rPr>
            </w:pPr>
          </w:p>
        </w:tc>
      </w:tr>
      <w:tr w:rsidR="00455B5C" w:rsidRPr="00EC3355" w14:paraId="6D43E4AA" w14:textId="38DCEDD6" w:rsidTr="00455B5C">
        <w:tc>
          <w:tcPr>
            <w:tcW w:w="890" w:type="dxa"/>
          </w:tcPr>
          <w:p w14:paraId="3F668806" w14:textId="00CE7A03" w:rsidR="00455B5C" w:rsidRDefault="00455B5C" w:rsidP="00163769">
            <w:pPr>
              <w:rPr>
                <w:rFonts w:ascii="Calibri" w:eastAsia="Times New Roman" w:hAnsi="Calibri" w:cs="Times New Roman"/>
                <w:color w:val="222222"/>
              </w:rPr>
            </w:pPr>
            <w:r>
              <w:rPr>
                <w:rFonts w:ascii="Calibri" w:eastAsia="Times New Roman" w:hAnsi="Calibri" w:cs="Times New Roman"/>
                <w:color w:val="222222"/>
              </w:rPr>
              <w:t>12.06</w:t>
            </w:r>
          </w:p>
        </w:tc>
        <w:tc>
          <w:tcPr>
            <w:tcW w:w="7750" w:type="dxa"/>
          </w:tcPr>
          <w:p w14:paraId="5B7D3415" w14:textId="1307CBBA" w:rsidR="00455B5C" w:rsidRDefault="00455B5C" w:rsidP="00163769">
            <w:pPr>
              <w:rPr>
                <w:rFonts w:ascii="Calibri" w:eastAsia="Times New Roman" w:hAnsi="Calibri" w:cs="Times New Roman"/>
                <w:color w:val="222222"/>
              </w:rPr>
            </w:pPr>
            <w:r>
              <w:rPr>
                <w:rFonts w:ascii="Calibri" w:eastAsia="Times New Roman" w:hAnsi="Calibri" w:cs="Times New Roman"/>
                <w:color w:val="222222"/>
              </w:rPr>
              <w:t>How Interest is earned on US Savings Bonds Series EE</w:t>
            </w:r>
          </w:p>
        </w:tc>
        <w:tc>
          <w:tcPr>
            <w:tcW w:w="1435" w:type="dxa"/>
          </w:tcPr>
          <w:p w14:paraId="0E9CF932" w14:textId="77777777" w:rsidR="00455B5C" w:rsidRDefault="00455B5C" w:rsidP="00163769">
            <w:pPr>
              <w:rPr>
                <w:rFonts w:ascii="Calibri" w:eastAsia="Times New Roman" w:hAnsi="Calibri" w:cs="Times New Roman"/>
                <w:color w:val="222222"/>
              </w:rPr>
            </w:pPr>
          </w:p>
        </w:tc>
      </w:tr>
      <w:tr w:rsidR="00455B5C" w:rsidRPr="00EC3355" w14:paraId="67C8E062" w14:textId="3710B8EC" w:rsidTr="00455B5C">
        <w:tc>
          <w:tcPr>
            <w:tcW w:w="890" w:type="dxa"/>
          </w:tcPr>
          <w:p w14:paraId="651B9B5F" w14:textId="77777777" w:rsidR="00455B5C" w:rsidRPr="00EC3355" w:rsidRDefault="00455B5C" w:rsidP="00163769">
            <w:pPr>
              <w:rPr>
                <w:rFonts w:ascii="Calibri" w:eastAsia="Times New Roman" w:hAnsi="Calibri" w:cs="Times New Roman"/>
                <w:color w:val="222222"/>
              </w:rPr>
            </w:pPr>
            <w:r>
              <w:rPr>
                <w:rFonts w:ascii="Calibri" w:eastAsia="Times New Roman" w:hAnsi="Calibri" w:cs="Times New Roman"/>
                <w:color w:val="222222"/>
              </w:rPr>
              <w:t>10.07</w:t>
            </w:r>
          </w:p>
        </w:tc>
        <w:tc>
          <w:tcPr>
            <w:tcW w:w="7750" w:type="dxa"/>
          </w:tcPr>
          <w:p w14:paraId="6F2489D7" w14:textId="77777777" w:rsidR="00455B5C" w:rsidRPr="00EC3355" w:rsidRDefault="00455B5C" w:rsidP="00163769">
            <w:pPr>
              <w:rPr>
                <w:rFonts w:ascii="Calibri" w:eastAsia="Times New Roman" w:hAnsi="Calibri" w:cs="Times New Roman"/>
                <w:color w:val="222222"/>
              </w:rPr>
            </w:pPr>
            <w:r>
              <w:rPr>
                <w:rFonts w:ascii="Calibri" w:eastAsia="Times New Roman" w:hAnsi="Calibri" w:cs="Times New Roman"/>
                <w:color w:val="222222"/>
              </w:rPr>
              <w:t>529 Educational Savings Plans – what are they? Why are they beneficial?</w:t>
            </w:r>
          </w:p>
        </w:tc>
        <w:tc>
          <w:tcPr>
            <w:tcW w:w="1435" w:type="dxa"/>
          </w:tcPr>
          <w:p w14:paraId="179313B2" w14:textId="77777777" w:rsidR="00455B5C" w:rsidRDefault="00455B5C" w:rsidP="00163769">
            <w:pPr>
              <w:rPr>
                <w:rFonts w:ascii="Calibri" w:eastAsia="Times New Roman" w:hAnsi="Calibri" w:cs="Times New Roman"/>
                <w:color w:val="222222"/>
              </w:rPr>
            </w:pPr>
          </w:p>
        </w:tc>
      </w:tr>
      <w:tr w:rsidR="00455B5C" w:rsidRPr="00EC3355" w14:paraId="0AA8AAF1" w14:textId="006764F7" w:rsidTr="00455B5C">
        <w:tc>
          <w:tcPr>
            <w:tcW w:w="890" w:type="dxa"/>
          </w:tcPr>
          <w:p w14:paraId="7BB55391" w14:textId="5E8E2C5A" w:rsidR="00455B5C" w:rsidRDefault="00455B5C" w:rsidP="00163769">
            <w:pPr>
              <w:rPr>
                <w:rFonts w:ascii="Calibri" w:eastAsia="Times New Roman" w:hAnsi="Calibri" w:cs="Times New Roman"/>
                <w:color w:val="222222"/>
              </w:rPr>
            </w:pPr>
            <w:r>
              <w:rPr>
                <w:rFonts w:ascii="Calibri" w:eastAsia="Times New Roman" w:hAnsi="Calibri" w:cs="Times New Roman"/>
                <w:color w:val="222222"/>
              </w:rPr>
              <w:t>12.02b</w:t>
            </w:r>
          </w:p>
        </w:tc>
        <w:tc>
          <w:tcPr>
            <w:tcW w:w="7750" w:type="dxa"/>
          </w:tcPr>
          <w:p w14:paraId="7653DF41" w14:textId="68C64572" w:rsidR="00455B5C" w:rsidRDefault="00455B5C" w:rsidP="00163769">
            <w:pPr>
              <w:rPr>
                <w:rFonts w:ascii="Calibri" w:eastAsia="Times New Roman" w:hAnsi="Calibri" w:cs="Times New Roman"/>
                <w:color w:val="222222"/>
              </w:rPr>
            </w:pPr>
            <w:r>
              <w:rPr>
                <w:rFonts w:ascii="Calibri" w:eastAsia="Times New Roman" w:hAnsi="Calibri" w:cs="Times New Roman"/>
                <w:color w:val="222222"/>
              </w:rPr>
              <w:t>Recommended Asset Allocation for 529 Educational Plan</w:t>
            </w:r>
          </w:p>
        </w:tc>
        <w:tc>
          <w:tcPr>
            <w:tcW w:w="1435" w:type="dxa"/>
          </w:tcPr>
          <w:p w14:paraId="19990E48" w14:textId="77777777" w:rsidR="00455B5C" w:rsidRDefault="00455B5C" w:rsidP="00163769">
            <w:pPr>
              <w:rPr>
                <w:rFonts w:ascii="Calibri" w:eastAsia="Times New Roman" w:hAnsi="Calibri" w:cs="Times New Roman"/>
                <w:color w:val="222222"/>
              </w:rPr>
            </w:pPr>
          </w:p>
        </w:tc>
      </w:tr>
      <w:tr w:rsidR="00455B5C" w:rsidRPr="00EC3355" w14:paraId="545261C4" w14:textId="1FC59CA1" w:rsidTr="00455B5C">
        <w:tc>
          <w:tcPr>
            <w:tcW w:w="890" w:type="dxa"/>
          </w:tcPr>
          <w:p w14:paraId="2055035E" w14:textId="77777777" w:rsidR="00455B5C" w:rsidRDefault="00455B5C" w:rsidP="00163769">
            <w:pPr>
              <w:rPr>
                <w:rFonts w:ascii="Calibri" w:eastAsia="Times New Roman" w:hAnsi="Calibri" w:cs="Times New Roman"/>
                <w:color w:val="222222"/>
              </w:rPr>
            </w:pPr>
            <w:r>
              <w:rPr>
                <w:rFonts w:ascii="Calibri" w:eastAsia="Times New Roman" w:hAnsi="Calibri" w:cs="Times New Roman"/>
                <w:color w:val="222222"/>
              </w:rPr>
              <w:t>10.08</w:t>
            </w:r>
          </w:p>
        </w:tc>
        <w:tc>
          <w:tcPr>
            <w:tcW w:w="7750" w:type="dxa"/>
          </w:tcPr>
          <w:p w14:paraId="786EF8F9" w14:textId="77777777" w:rsidR="00455B5C" w:rsidRDefault="00455B5C" w:rsidP="00163769">
            <w:pPr>
              <w:rPr>
                <w:rFonts w:ascii="Calibri" w:eastAsia="Times New Roman" w:hAnsi="Calibri" w:cs="Times New Roman"/>
                <w:color w:val="222222"/>
              </w:rPr>
            </w:pPr>
            <w:r>
              <w:rPr>
                <w:rFonts w:ascii="Calibri" w:eastAsia="Times New Roman" w:hAnsi="Calibri" w:cs="Times New Roman"/>
                <w:color w:val="222222"/>
              </w:rPr>
              <w:t>Invest $1,000 a year for your child for 18 years and watch it grow</w:t>
            </w:r>
          </w:p>
        </w:tc>
        <w:tc>
          <w:tcPr>
            <w:tcW w:w="1435" w:type="dxa"/>
          </w:tcPr>
          <w:p w14:paraId="7B167E5E" w14:textId="77777777" w:rsidR="00455B5C" w:rsidRDefault="00455B5C" w:rsidP="00163769">
            <w:pPr>
              <w:rPr>
                <w:rFonts w:ascii="Calibri" w:eastAsia="Times New Roman" w:hAnsi="Calibri" w:cs="Times New Roman"/>
                <w:color w:val="222222"/>
              </w:rPr>
            </w:pPr>
          </w:p>
        </w:tc>
      </w:tr>
      <w:tr w:rsidR="00455B5C" w:rsidRPr="00EC3355" w14:paraId="4BB1E649" w14:textId="28FAE32C" w:rsidTr="00455B5C">
        <w:tc>
          <w:tcPr>
            <w:tcW w:w="890" w:type="dxa"/>
          </w:tcPr>
          <w:p w14:paraId="777D7909" w14:textId="77777777" w:rsidR="00455B5C" w:rsidRPr="00EC3355" w:rsidRDefault="00455B5C" w:rsidP="00163769">
            <w:pPr>
              <w:rPr>
                <w:rFonts w:ascii="Calibri" w:eastAsia="Times New Roman" w:hAnsi="Calibri" w:cs="Times New Roman"/>
                <w:color w:val="222222"/>
              </w:rPr>
            </w:pPr>
            <w:r>
              <w:rPr>
                <w:rFonts w:ascii="Calibri" w:eastAsia="Times New Roman" w:hAnsi="Calibri" w:cs="Times New Roman"/>
                <w:color w:val="222222"/>
              </w:rPr>
              <w:t>10.09</w:t>
            </w:r>
          </w:p>
        </w:tc>
        <w:tc>
          <w:tcPr>
            <w:tcW w:w="7750" w:type="dxa"/>
          </w:tcPr>
          <w:p w14:paraId="2399507F" w14:textId="77777777" w:rsidR="00455B5C" w:rsidRPr="00EC3355" w:rsidRDefault="00455B5C" w:rsidP="00163769">
            <w:pPr>
              <w:rPr>
                <w:rFonts w:ascii="Calibri" w:eastAsia="Times New Roman" w:hAnsi="Calibri" w:cs="Times New Roman"/>
                <w:color w:val="222222"/>
              </w:rPr>
            </w:pPr>
            <w:r>
              <w:rPr>
                <w:rFonts w:ascii="Calibri" w:eastAsia="Times New Roman" w:hAnsi="Calibri" w:cs="Times New Roman"/>
                <w:color w:val="222222"/>
              </w:rPr>
              <w:t>Allowances and Introduction to financial awareness to children</w:t>
            </w:r>
          </w:p>
        </w:tc>
        <w:tc>
          <w:tcPr>
            <w:tcW w:w="1435" w:type="dxa"/>
          </w:tcPr>
          <w:p w14:paraId="3BE9CEC0" w14:textId="77777777" w:rsidR="00455B5C" w:rsidRDefault="00455B5C" w:rsidP="00163769">
            <w:pPr>
              <w:rPr>
                <w:rFonts w:ascii="Calibri" w:eastAsia="Times New Roman" w:hAnsi="Calibri" w:cs="Times New Roman"/>
                <w:color w:val="222222"/>
              </w:rPr>
            </w:pPr>
          </w:p>
        </w:tc>
      </w:tr>
    </w:tbl>
    <w:p w14:paraId="3E3F7316" w14:textId="77777777" w:rsidR="00455B5C" w:rsidRDefault="00455B5C" w:rsidP="00455B5C">
      <w:pPr>
        <w:pStyle w:val="ListParagraph"/>
      </w:pPr>
    </w:p>
    <w:p w14:paraId="79D73A3B" w14:textId="06EEE910" w:rsidR="00990907" w:rsidRPr="00990907" w:rsidRDefault="0016213A" w:rsidP="0016213A">
      <w:pPr>
        <w:pStyle w:val="ListParagraph"/>
        <w:numPr>
          <w:ilvl w:val="0"/>
          <w:numId w:val="19"/>
        </w:numPr>
      </w:pPr>
      <w:r>
        <w:t xml:space="preserve">As </w:t>
      </w:r>
      <w:r w:rsidR="00990907">
        <w:t>discussed,</w:t>
      </w:r>
      <w:r>
        <w:t xml:space="preserve"> </w:t>
      </w:r>
      <w:r w:rsidR="00990907">
        <w:t xml:space="preserve">to get a handle on </w:t>
      </w:r>
      <w:r w:rsidR="00455B5C">
        <w:t xml:space="preserve">household </w:t>
      </w:r>
      <w:r w:rsidR="00990907">
        <w:t>finances, it is essential to have a</w:t>
      </w:r>
      <w:r>
        <w:t xml:space="preserve"> CASH FLOW STATEMENT (</w:t>
      </w:r>
      <w:r w:rsidR="00065EDF">
        <w:t xml:space="preserve">which many </w:t>
      </w:r>
      <w:r>
        <w:t>often call a budget)</w:t>
      </w:r>
      <w:r w:rsidR="00990907">
        <w:t>,</w:t>
      </w:r>
      <w:r>
        <w:t xml:space="preserve"> which FORECASTS </w:t>
      </w:r>
      <w:r w:rsidRPr="0016213A">
        <w:rPr>
          <w:b/>
        </w:rPr>
        <w:t xml:space="preserve">on an ANNUAL basis all the cash that </w:t>
      </w:r>
      <w:r w:rsidR="003177A3" w:rsidRPr="0016213A">
        <w:rPr>
          <w:b/>
        </w:rPr>
        <w:t>comes in</w:t>
      </w:r>
      <w:r w:rsidRPr="0016213A">
        <w:rPr>
          <w:b/>
        </w:rPr>
        <w:t xml:space="preserve"> and goes out of a </w:t>
      </w:r>
      <w:r w:rsidR="003177A3" w:rsidRPr="0016213A">
        <w:rPr>
          <w:b/>
        </w:rPr>
        <w:t>household</w:t>
      </w:r>
      <w:r w:rsidRPr="0016213A">
        <w:rPr>
          <w:b/>
        </w:rPr>
        <w:t xml:space="preserve">.  </w:t>
      </w:r>
    </w:p>
    <w:p w14:paraId="0420974F" w14:textId="77777777" w:rsidR="00990907" w:rsidRPr="00990907" w:rsidRDefault="00990907" w:rsidP="00990907">
      <w:pPr>
        <w:pStyle w:val="ListParagraph"/>
      </w:pPr>
    </w:p>
    <w:p w14:paraId="5BADF378" w14:textId="44BF691F" w:rsidR="00990907" w:rsidRDefault="00990907" w:rsidP="00990907">
      <w:pPr>
        <w:ind w:left="720"/>
      </w:pPr>
      <w:r w:rsidRPr="00990907">
        <w:rPr>
          <w:bCs/>
        </w:rPr>
        <w:t>It</w:t>
      </w:r>
      <w:r w:rsidR="003177A3" w:rsidRPr="00990907">
        <w:rPr>
          <w:bCs/>
        </w:rPr>
        <w:t xml:space="preserve"> </w:t>
      </w:r>
      <w:r w:rsidR="00C42EF0" w:rsidRPr="00990907">
        <w:rPr>
          <w:bCs/>
        </w:rPr>
        <w:t>M</w:t>
      </w:r>
      <w:r w:rsidR="00C42EF0" w:rsidRPr="0060437D">
        <w:t xml:space="preserve">UST be in writing, and it should be initially prepared on an annual basis </w:t>
      </w:r>
      <w:r w:rsidR="003177A3">
        <w:t xml:space="preserve">to </w:t>
      </w:r>
      <w:r w:rsidR="00C42EF0" w:rsidRPr="0060437D">
        <w:t xml:space="preserve">see the big picture </w:t>
      </w:r>
      <w:r w:rsidR="003177A3">
        <w:t xml:space="preserve">and determine if the household is </w:t>
      </w:r>
      <w:r w:rsidR="00C42EF0" w:rsidRPr="0060437D">
        <w:t xml:space="preserve">cash-positive or </w:t>
      </w:r>
      <w:r w:rsidR="00551086">
        <w:t>cash-negative</w:t>
      </w:r>
      <w:r w:rsidR="00C42EF0" w:rsidRPr="0060437D">
        <w:t>.</w:t>
      </w:r>
      <w:r w:rsidR="00B86723">
        <w:t xml:space="preserve">  </w:t>
      </w:r>
      <w:r w:rsidR="00C42EF0" w:rsidRPr="0060437D">
        <w:t xml:space="preserve">Learning how to prepare a </w:t>
      </w:r>
      <w:r>
        <w:t>cash flow statement</w:t>
      </w:r>
      <w:r w:rsidR="00C42EF0" w:rsidRPr="0060437D">
        <w:t xml:space="preserve"> is a skill that should be taught in High School and refined as you </w:t>
      </w:r>
      <w:r w:rsidR="004652D8" w:rsidRPr="0060437D">
        <w:t>get ol</w:t>
      </w:r>
      <w:r w:rsidR="00B86723">
        <w:t>de</w:t>
      </w:r>
      <w:r w:rsidR="004652D8" w:rsidRPr="0060437D">
        <w:t>r</w:t>
      </w:r>
      <w:r w:rsidR="003177A3">
        <w:t>.</w:t>
      </w:r>
      <w:r w:rsidR="00B86723">
        <w:t xml:space="preserve">  </w:t>
      </w:r>
      <w:r w:rsidR="00C42EF0" w:rsidRPr="0060437D">
        <w:t>For now, I would like everyone to take a stab at preparing</w:t>
      </w:r>
      <w:r w:rsidR="00117953">
        <w:t xml:space="preserve"> </w:t>
      </w:r>
      <w:r>
        <w:t>MARIA’s Cash flow statement.</w:t>
      </w:r>
      <w:r w:rsidR="00117953">
        <w:t xml:space="preserve">  (THIS CAN BE DONE WITH A HOMEWORK BUDDY)</w:t>
      </w:r>
    </w:p>
    <w:p w14:paraId="1AB42741" w14:textId="77777777" w:rsidR="00990907" w:rsidRDefault="00990907" w:rsidP="00990907">
      <w:pPr>
        <w:ind w:left="720"/>
      </w:pPr>
    </w:p>
    <w:p w14:paraId="405C43CE" w14:textId="3493F802" w:rsidR="00990907" w:rsidRPr="00990907" w:rsidRDefault="00990907" w:rsidP="00990907">
      <w:pPr>
        <w:ind w:left="1133" w:hanging="413"/>
        <w:rPr>
          <w:b/>
        </w:rPr>
      </w:pPr>
      <w:r w:rsidRPr="004652D8">
        <w:rPr>
          <w:b/>
        </w:rPr>
        <w:t xml:space="preserve">FOR THOSE WHO HAVE NEVER DONE </w:t>
      </w:r>
      <w:r>
        <w:rPr>
          <w:b/>
        </w:rPr>
        <w:t>“MARIA’s</w:t>
      </w:r>
      <w:r w:rsidRPr="004652D8">
        <w:rPr>
          <w:b/>
        </w:rPr>
        <w:t xml:space="preserve"> BUDGET</w:t>
      </w:r>
      <w:r>
        <w:rPr>
          <w:b/>
        </w:rPr>
        <w:t>”</w:t>
      </w:r>
      <w:r w:rsidRPr="004652D8">
        <w:rPr>
          <w:b/>
        </w:rPr>
        <w:t xml:space="preserve"> </w:t>
      </w:r>
    </w:p>
    <w:p w14:paraId="0C46F87F" w14:textId="53921123" w:rsidR="00990907" w:rsidRDefault="00990907" w:rsidP="00990907">
      <w:pPr>
        <w:pStyle w:val="ListParagraph"/>
        <w:numPr>
          <w:ilvl w:val="0"/>
          <w:numId w:val="22"/>
        </w:numPr>
      </w:pPr>
      <w:r>
        <w:t xml:space="preserve">READ Handout 3.00 – How to </w:t>
      </w:r>
      <w:r w:rsidR="00065EDF">
        <w:t>a Budget-</w:t>
      </w:r>
      <w:r>
        <w:t>Prepare a Cash Flow Statement</w:t>
      </w:r>
    </w:p>
    <w:p w14:paraId="60BC5E01" w14:textId="77777777" w:rsidR="00117953" w:rsidRPr="00117953" w:rsidRDefault="00117953" w:rsidP="00117953">
      <w:pPr>
        <w:pStyle w:val="ListParagraph"/>
        <w:ind w:left="1440"/>
        <w:rPr>
          <w:sz w:val="16"/>
          <w:szCs w:val="16"/>
        </w:rPr>
      </w:pPr>
    </w:p>
    <w:p w14:paraId="4C1C1F6B" w14:textId="66835AB6" w:rsidR="00117953" w:rsidRDefault="00990907" w:rsidP="00D35C91">
      <w:pPr>
        <w:pStyle w:val="ListParagraph"/>
        <w:numPr>
          <w:ilvl w:val="0"/>
          <w:numId w:val="22"/>
        </w:numPr>
      </w:pPr>
      <w:r>
        <w:t xml:space="preserve">REVIEW FORM 3.01 </w:t>
      </w:r>
      <w:r w:rsidR="00117953">
        <w:t xml:space="preserve">– Budget-Cash Flow Statement </w:t>
      </w:r>
      <w:r w:rsidR="00065EDF">
        <w:t xml:space="preserve">posted in an Excel format or </w:t>
      </w:r>
      <w:r w:rsidR="00117953">
        <w:t xml:space="preserve">PDF </w:t>
      </w:r>
      <w:r w:rsidR="00065EDF">
        <w:t>file. P</w:t>
      </w:r>
      <w:r w:rsidR="00117953">
        <w:t>rint the pdf and fill in the numbers by hand</w:t>
      </w:r>
      <w:r w:rsidR="00065EDF">
        <w:t xml:space="preserve"> if you do not use Excel.</w:t>
      </w:r>
    </w:p>
    <w:p w14:paraId="2E0B8728" w14:textId="77777777" w:rsidR="00117953" w:rsidRPr="00117953" w:rsidRDefault="00117953" w:rsidP="00117953">
      <w:pPr>
        <w:rPr>
          <w:sz w:val="16"/>
          <w:szCs w:val="16"/>
        </w:rPr>
      </w:pPr>
    </w:p>
    <w:p w14:paraId="2DDFA181" w14:textId="4514DAD6" w:rsidR="00990907" w:rsidRDefault="00990907" w:rsidP="00990907">
      <w:pPr>
        <w:pStyle w:val="ListParagraph"/>
        <w:numPr>
          <w:ilvl w:val="0"/>
          <w:numId w:val="22"/>
        </w:numPr>
      </w:pPr>
      <w:r>
        <w:t xml:space="preserve">COMPLETE Exercise 3.11a </w:t>
      </w:r>
      <w:r w:rsidR="00117953">
        <w:t xml:space="preserve">- </w:t>
      </w:r>
      <w:r>
        <w:t>Calculate Maria’s Personal Budget/Cash Flow Statement</w:t>
      </w:r>
    </w:p>
    <w:p w14:paraId="4F6592AA" w14:textId="243A6277" w:rsidR="008D38EA" w:rsidRDefault="006C199A" w:rsidP="00990907">
      <w:pPr>
        <w:pStyle w:val="ListParagraph"/>
        <w:numPr>
          <w:ilvl w:val="0"/>
          <w:numId w:val="23"/>
        </w:numPr>
        <w:ind w:left="1800" w:right="-180" w:hanging="270"/>
      </w:pPr>
      <w:r>
        <w:t xml:space="preserve">In Column A - If </w:t>
      </w:r>
      <w:r w:rsidR="00065EDF">
        <w:t>enter Yes, if the transaction affects cash</w:t>
      </w:r>
      <w:r w:rsidR="00551086">
        <w:t>; if</w:t>
      </w:r>
      <w:r>
        <w:t xml:space="preserve"> not, enter No</w:t>
      </w:r>
      <w:r w:rsidR="00DC4CC7">
        <w:t>.</w:t>
      </w:r>
    </w:p>
    <w:p w14:paraId="38D181FE" w14:textId="20845919" w:rsidR="003177A3" w:rsidRDefault="006C199A" w:rsidP="00990907">
      <w:pPr>
        <w:pStyle w:val="ListParagraph"/>
        <w:numPr>
          <w:ilvl w:val="0"/>
          <w:numId w:val="23"/>
        </w:numPr>
        <w:ind w:left="1800" w:right="-180" w:hanging="270"/>
      </w:pPr>
      <w:r>
        <w:t>In Column B</w:t>
      </w:r>
      <w:r w:rsidR="00065EDF">
        <w:t xml:space="preserve">, if the above was Yes, </w:t>
      </w:r>
      <w:r w:rsidR="00DC4CC7">
        <w:t>enter the ANNUAL AMOUNT</w:t>
      </w:r>
      <w:r>
        <w:t xml:space="preserve"> </w:t>
      </w:r>
      <w:r w:rsidR="00065EDF">
        <w:t xml:space="preserve">for </w:t>
      </w:r>
      <w:r>
        <w:t xml:space="preserve">the transaction </w:t>
      </w:r>
      <w:r w:rsidR="00065EDF">
        <w:t xml:space="preserve">that </w:t>
      </w:r>
      <w:r>
        <w:t>affects cash</w:t>
      </w:r>
      <w:r w:rsidR="00DC4CC7">
        <w:t>.</w:t>
      </w:r>
      <w:r>
        <w:t xml:space="preserve"> </w:t>
      </w:r>
    </w:p>
    <w:p w14:paraId="62A57A3F" w14:textId="77777777" w:rsidR="00117953" w:rsidRPr="00117953" w:rsidRDefault="00117953" w:rsidP="00117953">
      <w:pPr>
        <w:pStyle w:val="ListParagraph"/>
        <w:ind w:left="1440"/>
        <w:rPr>
          <w:sz w:val="16"/>
          <w:szCs w:val="16"/>
        </w:rPr>
      </w:pPr>
    </w:p>
    <w:p w14:paraId="07204380" w14:textId="6DEE1B98" w:rsidR="00B86723" w:rsidRDefault="00990907" w:rsidP="00990907">
      <w:pPr>
        <w:pStyle w:val="ListParagraph"/>
        <w:numPr>
          <w:ilvl w:val="0"/>
          <w:numId w:val="22"/>
        </w:numPr>
      </w:pPr>
      <w:r>
        <w:t xml:space="preserve">TRANSFER </w:t>
      </w:r>
      <w:r w:rsidR="008D38EA">
        <w:t xml:space="preserve">the </w:t>
      </w:r>
      <w:r w:rsidR="004652D8">
        <w:t>amounts</w:t>
      </w:r>
      <w:r w:rsidR="006C199A">
        <w:t xml:space="preserve"> </w:t>
      </w:r>
      <w:r w:rsidR="003177A3">
        <w:t xml:space="preserve">from 3.11a </w:t>
      </w:r>
      <w:r w:rsidR="00F53EDD">
        <w:t xml:space="preserve">to </w:t>
      </w:r>
      <w:r w:rsidR="008D38EA">
        <w:t xml:space="preserve">the appropriate </w:t>
      </w:r>
      <w:r w:rsidR="004652D8">
        <w:t xml:space="preserve">line on </w:t>
      </w:r>
      <w:r w:rsidR="00F53EDD">
        <w:t xml:space="preserve">form </w:t>
      </w:r>
      <w:r w:rsidR="00437327">
        <w:t xml:space="preserve">3.01 </w:t>
      </w:r>
      <w:r>
        <w:t>– Budget-Cash Flow Statement</w:t>
      </w:r>
    </w:p>
    <w:p w14:paraId="19011499" w14:textId="77777777" w:rsidR="00B86723" w:rsidRDefault="00B86723" w:rsidP="00B86723">
      <w:pPr>
        <w:pStyle w:val="ListParagraph"/>
      </w:pPr>
    </w:p>
    <w:p w14:paraId="5471909D" w14:textId="64B346A3" w:rsidR="006C199A" w:rsidRDefault="00117953" w:rsidP="00990907">
      <w:pPr>
        <w:pStyle w:val="ListParagraph"/>
      </w:pPr>
      <w:r>
        <w:t xml:space="preserve">     </w:t>
      </w:r>
      <w:r w:rsidR="006C199A">
        <w:t>A</w:t>
      </w:r>
      <w:r w:rsidR="00C42EF0">
        <w:t>nswer the questions</w:t>
      </w:r>
      <w:r w:rsidR="006C199A">
        <w:t>:</w:t>
      </w:r>
      <w:r w:rsidR="00C42EF0">
        <w:t xml:space="preserve"> </w:t>
      </w:r>
    </w:p>
    <w:p w14:paraId="35D003B9" w14:textId="77777777" w:rsidR="006C199A" w:rsidRDefault="00C42EF0" w:rsidP="006C199A">
      <w:pPr>
        <w:pStyle w:val="ListParagraph"/>
        <w:numPr>
          <w:ilvl w:val="0"/>
          <w:numId w:val="15"/>
        </w:numPr>
      </w:pPr>
      <w:r>
        <w:t xml:space="preserve">Is Maria cash-positive or cash-negative?  </w:t>
      </w:r>
    </w:p>
    <w:p w14:paraId="57FCC1CF" w14:textId="77777777" w:rsidR="006C199A" w:rsidRDefault="00C42EF0" w:rsidP="006C199A">
      <w:pPr>
        <w:pStyle w:val="ListParagraph"/>
        <w:numPr>
          <w:ilvl w:val="0"/>
          <w:numId w:val="15"/>
        </w:numPr>
      </w:pPr>
      <w:r>
        <w:t xml:space="preserve">How long will it take Maria to reach her savings goal?  </w:t>
      </w:r>
    </w:p>
    <w:p w14:paraId="69B8F03C" w14:textId="58874206" w:rsidR="00C42EF0" w:rsidRDefault="00C42EF0" w:rsidP="006C199A">
      <w:pPr>
        <w:pStyle w:val="ListParagraph"/>
        <w:numPr>
          <w:ilvl w:val="0"/>
          <w:numId w:val="15"/>
        </w:numPr>
      </w:pPr>
      <w:r>
        <w:t>What is your advice for Maria?</w:t>
      </w:r>
    </w:p>
    <w:p w14:paraId="3CF7FB0C" w14:textId="77777777" w:rsidR="004652D8" w:rsidRDefault="004652D8" w:rsidP="004652D8">
      <w:pPr>
        <w:rPr>
          <w:b/>
        </w:rPr>
      </w:pPr>
    </w:p>
    <w:p w14:paraId="473A075F" w14:textId="77777777" w:rsidR="00117953" w:rsidRPr="00117953" w:rsidRDefault="004652D8" w:rsidP="00117953">
      <w:pPr>
        <w:pStyle w:val="ListParagraph"/>
        <w:rPr>
          <w:b/>
        </w:rPr>
      </w:pPr>
      <w:r w:rsidRPr="00117953">
        <w:rPr>
          <w:b/>
        </w:rPr>
        <w:t xml:space="preserve">FOR THOSE WHO HAVE DONE </w:t>
      </w:r>
      <w:r w:rsidR="00B86723" w:rsidRPr="00117953">
        <w:rPr>
          <w:b/>
        </w:rPr>
        <w:t>“</w:t>
      </w:r>
      <w:r w:rsidR="00551086" w:rsidRPr="00117953">
        <w:rPr>
          <w:b/>
        </w:rPr>
        <w:t>MARIA’S</w:t>
      </w:r>
      <w:r w:rsidRPr="00117953">
        <w:rPr>
          <w:b/>
        </w:rPr>
        <w:t xml:space="preserve"> </w:t>
      </w:r>
      <w:r w:rsidR="00117953">
        <w:rPr>
          <w:b/>
        </w:rPr>
        <w:t>CASH FLOW STATEMENT</w:t>
      </w:r>
      <w:r w:rsidR="00B86723" w:rsidRPr="00117953">
        <w:rPr>
          <w:b/>
        </w:rPr>
        <w:t>”</w:t>
      </w:r>
      <w:r w:rsidRPr="00117953">
        <w:rPr>
          <w:b/>
        </w:rPr>
        <w:t xml:space="preserve"> i</w:t>
      </w:r>
      <w:r w:rsidR="00117953">
        <w:rPr>
          <w:b/>
        </w:rPr>
        <w:t>n</w:t>
      </w:r>
      <w:r w:rsidRPr="00117953">
        <w:rPr>
          <w:b/>
        </w:rPr>
        <w:t xml:space="preserve"> prior classes</w:t>
      </w:r>
      <w:r w:rsidR="00117953">
        <w:rPr>
          <w:b/>
        </w:rPr>
        <w:t xml:space="preserve"> - </w:t>
      </w:r>
      <w:r>
        <w:t xml:space="preserve">It is time to </w:t>
      </w:r>
      <w:r w:rsidR="00F53EDD" w:rsidRPr="00117953">
        <w:rPr>
          <w:b/>
        </w:rPr>
        <w:t xml:space="preserve">prepare YOUR </w:t>
      </w:r>
      <w:r w:rsidR="00117953">
        <w:rPr>
          <w:b/>
        </w:rPr>
        <w:t>own</w:t>
      </w:r>
      <w:r w:rsidR="00F53EDD" w:rsidRPr="00117953">
        <w:rPr>
          <w:b/>
        </w:rPr>
        <w:t>.</w:t>
      </w:r>
      <w:r w:rsidR="00B86723">
        <w:t xml:space="preserve">  </w:t>
      </w:r>
      <w:r w:rsidR="0060437D">
        <w:t xml:space="preserve">Use form 3.01 and </w:t>
      </w:r>
      <w:r w:rsidR="00F53EDD">
        <w:t xml:space="preserve">list all incoming </w:t>
      </w:r>
      <w:r w:rsidR="0060437D">
        <w:t xml:space="preserve">and outgoing </w:t>
      </w:r>
      <w:r w:rsidR="00551086">
        <w:t xml:space="preserve">household </w:t>
      </w:r>
      <w:r w:rsidR="00F53EDD">
        <w:t>cash</w:t>
      </w:r>
      <w:r w:rsidR="00551086">
        <w:t>.</w:t>
      </w:r>
      <w:r w:rsidR="00F53EDD">
        <w:t xml:space="preserve"> </w:t>
      </w:r>
    </w:p>
    <w:p w14:paraId="7412A0D5" w14:textId="77777777" w:rsidR="00117953" w:rsidRPr="00117953" w:rsidRDefault="00117953" w:rsidP="00117953">
      <w:pPr>
        <w:pStyle w:val="ListParagraph"/>
        <w:rPr>
          <w:b/>
        </w:rPr>
      </w:pPr>
    </w:p>
    <w:p w14:paraId="51B5E219" w14:textId="6CD12794" w:rsidR="00117953" w:rsidRDefault="00117953" w:rsidP="00117953">
      <w:pPr>
        <w:ind w:left="720"/>
      </w:pPr>
      <w:r>
        <w:t xml:space="preserve">It is usually best to </w:t>
      </w:r>
      <w:r w:rsidR="0060437D">
        <w:t xml:space="preserve">look </w:t>
      </w:r>
      <w:r w:rsidR="00065EDF">
        <w:t xml:space="preserve">first </w:t>
      </w:r>
      <w:r w:rsidR="0060437D">
        <w:t>backward</w:t>
      </w:r>
      <w:r>
        <w:t xml:space="preserve"> </w:t>
      </w:r>
      <w:r w:rsidR="00065EDF">
        <w:t>and prepare the cash flow statement for</w:t>
      </w:r>
      <w:r>
        <w:t xml:space="preserve"> the prior calendar year, whereby you can use bank and credit card statements or paystubs and tax returns to verify.  Then, when you have a sense of the flow, it is easier to project forward</w:t>
      </w:r>
      <w:r w:rsidR="00065EDF">
        <w:t xml:space="preserve"> for the current year</w:t>
      </w:r>
      <w:r>
        <w:t>. Any personal information shared is kept confidential and will be helpful in our private sessions.</w:t>
      </w:r>
    </w:p>
    <w:p w14:paraId="7344E6DA" w14:textId="77777777" w:rsidR="00117953" w:rsidRDefault="00117953" w:rsidP="00117953">
      <w:pPr>
        <w:ind w:left="720"/>
      </w:pPr>
    </w:p>
    <w:p w14:paraId="4986C002" w14:textId="105AE143" w:rsidR="004652D8" w:rsidRPr="00065EDF" w:rsidRDefault="00B86723" w:rsidP="00065EDF">
      <w:pPr>
        <w:ind w:left="720"/>
      </w:pPr>
      <w:r>
        <w:t>Don’t</w:t>
      </w:r>
      <w:r w:rsidR="00CE24D3">
        <w:t xml:space="preserve"> worry about </w:t>
      </w:r>
      <w:r w:rsidR="00065EDF">
        <w:t>perfec</w:t>
      </w:r>
      <w:r w:rsidR="00CE24D3">
        <w:t xml:space="preserve">ting </w:t>
      </w:r>
      <w:r w:rsidR="00065EDF">
        <w:t>the cash flow statement; make a start.</w:t>
      </w:r>
      <w:r>
        <w:t xml:space="preserve">  </w:t>
      </w:r>
      <w:r w:rsidR="008D38EA">
        <w:t>I</w:t>
      </w:r>
      <w:r>
        <w:t>n class</w:t>
      </w:r>
      <w:r w:rsidR="00117953">
        <w:t xml:space="preserve">, we </w:t>
      </w:r>
      <w:r>
        <w:t xml:space="preserve">can </w:t>
      </w:r>
      <w:r w:rsidR="00117953">
        <w:t xml:space="preserve">discuss </w:t>
      </w:r>
      <w:r w:rsidR="00C42EF0">
        <w:t>techniques for getting</w:t>
      </w:r>
      <w:r w:rsidR="008D38EA">
        <w:t xml:space="preserve"> a more accurate picture.</w:t>
      </w:r>
      <w:r>
        <w:t xml:space="preserve"> Remember, a</w:t>
      </w:r>
      <w:r w:rsidR="00F53EDD">
        <w:t>nyone who tries is a winne</w:t>
      </w:r>
      <w:r w:rsidR="00C42EF0">
        <w:t xml:space="preserve">r!  </w:t>
      </w:r>
    </w:p>
    <w:p w14:paraId="3BEDB6DE" w14:textId="77777777" w:rsidR="00117953" w:rsidRDefault="00117953" w:rsidP="000C0A37">
      <w:pPr>
        <w:rPr>
          <w:color w:val="FF0000"/>
        </w:rPr>
      </w:pPr>
    </w:p>
    <w:p w14:paraId="4CFA6C75" w14:textId="28F042EA" w:rsidR="00CE24D3" w:rsidRPr="00065EDF" w:rsidRDefault="00117953" w:rsidP="00065EDF">
      <w:pPr>
        <w:jc w:val="center"/>
        <w:rPr>
          <w:b/>
          <w:color w:val="FF0000"/>
          <w:sz w:val="28"/>
          <w:szCs w:val="28"/>
        </w:rPr>
      </w:pPr>
      <w:r>
        <w:rPr>
          <w:b/>
          <w:color w:val="FF0000"/>
          <w:sz w:val="28"/>
          <w:szCs w:val="28"/>
        </w:rPr>
        <w:t>RETURN</w:t>
      </w:r>
      <w:r w:rsidR="00C42EF0" w:rsidRPr="0060437D">
        <w:rPr>
          <w:b/>
          <w:color w:val="FF0000"/>
          <w:sz w:val="28"/>
          <w:szCs w:val="28"/>
        </w:rPr>
        <w:t xml:space="preserve"> </w:t>
      </w:r>
      <w:r w:rsidR="00065EDF">
        <w:rPr>
          <w:b/>
          <w:color w:val="FF0000"/>
          <w:sz w:val="28"/>
          <w:szCs w:val="28"/>
        </w:rPr>
        <w:t>the WORKSHEET (</w:t>
      </w:r>
      <w:r w:rsidR="00455B5C">
        <w:rPr>
          <w:b/>
          <w:color w:val="FF0000"/>
          <w:sz w:val="28"/>
          <w:szCs w:val="28"/>
        </w:rPr>
        <w:t>page 3</w:t>
      </w:r>
      <w:r w:rsidR="00065EDF">
        <w:rPr>
          <w:b/>
          <w:color w:val="FF0000"/>
          <w:sz w:val="28"/>
          <w:szCs w:val="28"/>
        </w:rPr>
        <w:t>) AND</w:t>
      </w:r>
      <w:r w:rsidR="00455B5C">
        <w:rPr>
          <w:b/>
          <w:color w:val="FF0000"/>
          <w:sz w:val="28"/>
          <w:szCs w:val="28"/>
        </w:rPr>
        <w:t xml:space="preserve"> </w:t>
      </w:r>
      <w:r w:rsidR="003177A3">
        <w:rPr>
          <w:b/>
          <w:color w:val="FF0000"/>
          <w:sz w:val="28"/>
          <w:szCs w:val="28"/>
        </w:rPr>
        <w:t xml:space="preserve">form 3.01 for </w:t>
      </w:r>
      <w:r w:rsidR="00C42EF0" w:rsidRPr="0060437D">
        <w:rPr>
          <w:b/>
          <w:color w:val="FF0000"/>
          <w:sz w:val="28"/>
          <w:szCs w:val="28"/>
        </w:rPr>
        <w:t>Maria</w:t>
      </w:r>
      <w:r w:rsidR="003177A3">
        <w:rPr>
          <w:b/>
          <w:color w:val="FF0000"/>
          <w:sz w:val="28"/>
          <w:szCs w:val="28"/>
        </w:rPr>
        <w:t xml:space="preserve"> </w:t>
      </w:r>
      <w:r w:rsidR="00C42EF0" w:rsidRPr="0060437D">
        <w:rPr>
          <w:b/>
          <w:color w:val="FF0000"/>
          <w:sz w:val="28"/>
          <w:szCs w:val="28"/>
        </w:rPr>
        <w:t>or your</w:t>
      </w:r>
      <w:r w:rsidR="003177A3">
        <w:rPr>
          <w:b/>
          <w:color w:val="FF0000"/>
          <w:sz w:val="28"/>
          <w:szCs w:val="28"/>
        </w:rPr>
        <w:t>self.</w:t>
      </w:r>
    </w:p>
    <w:p w14:paraId="5F275EA5" w14:textId="77777777" w:rsidR="00117953" w:rsidRPr="00CE24D3" w:rsidRDefault="00117953"/>
    <w:sectPr w:rsidR="00117953" w:rsidRPr="00CE24D3" w:rsidSect="00C42EF0">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BFBB2" w14:textId="77777777" w:rsidR="00C56B13" w:rsidRDefault="00C56B13" w:rsidP="00EC221B">
      <w:r>
        <w:separator/>
      </w:r>
    </w:p>
  </w:endnote>
  <w:endnote w:type="continuationSeparator" w:id="0">
    <w:p w14:paraId="16DB48D9" w14:textId="77777777" w:rsidR="00C56B13" w:rsidRDefault="00C56B13" w:rsidP="00EC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1783995"/>
      <w:docPartObj>
        <w:docPartGallery w:val="Page Numbers (Bottom of Page)"/>
        <w:docPartUnique/>
      </w:docPartObj>
    </w:sdtPr>
    <w:sdtContent>
      <w:p w14:paraId="5F76CF20" w14:textId="2BD356E3" w:rsidR="00C42EF0" w:rsidRDefault="00C42EF0" w:rsidP="00490C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54B37F" w14:textId="77777777" w:rsidR="00C42EF0" w:rsidRDefault="00C42EF0" w:rsidP="00C42E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0749145"/>
      <w:docPartObj>
        <w:docPartGallery w:val="Page Numbers (Bottom of Page)"/>
        <w:docPartUnique/>
      </w:docPartObj>
    </w:sdtPr>
    <w:sdtContent>
      <w:p w14:paraId="3F766572" w14:textId="656B0383" w:rsidR="00C42EF0" w:rsidRDefault="00C42EF0" w:rsidP="00490C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A5F35E" w14:textId="706A2529" w:rsidR="00C42EF0" w:rsidRPr="00C42EF0" w:rsidRDefault="006C199A" w:rsidP="00C42EF0">
    <w:pPr>
      <w:pStyle w:val="Footer"/>
      <w:ind w:right="360"/>
      <w:rPr>
        <w:sz w:val="20"/>
        <w:szCs w:val="20"/>
      </w:rPr>
    </w:pPr>
    <w:r>
      <w:rPr>
        <w:sz w:val="20"/>
        <w:szCs w:val="20"/>
      </w:rPr>
      <w:t>10</w:t>
    </w:r>
    <w:r w:rsidR="00C42EF0" w:rsidRPr="00C42EF0">
      <w:rPr>
        <w:sz w:val="20"/>
        <w:szCs w:val="20"/>
      </w:rPr>
      <w:t>-</w:t>
    </w:r>
    <w:r w:rsidR="00065EDF">
      <w:rPr>
        <w:sz w:val="20"/>
        <w:szCs w:val="20"/>
      </w:rPr>
      <w:t>08-</w:t>
    </w:r>
    <w:r w:rsidR="00C42EF0" w:rsidRPr="00C42EF0">
      <w:rPr>
        <w:sz w:val="20"/>
        <w:szCs w:val="20"/>
      </w:rPr>
      <w:t>202</w:t>
    </w:r>
    <w:r w:rsidR="00065EDF">
      <w:rPr>
        <w:sz w:val="20"/>
        <w:szCs w:val="20"/>
      </w:rPr>
      <w:t>4</w:t>
    </w:r>
    <w:r w:rsidR="00C42EF0" w:rsidRPr="00C42EF0">
      <w:rPr>
        <w:sz w:val="20"/>
        <w:szCs w:val="20"/>
      </w:rPr>
      <w:t xml:space="preserve">                                       </w:t>
    </w:r>
    <w:r w:rsidR="00065EDF">
      <w:rPr>
        <w:sz w:val="20"/>
        <w:szCs w:val="20"/>
      </w:rPr>
      <w:t xml:space="preserve">                     www.money101education.com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5C820" w14:textId="77777777" w:rsidR="00C56B13" w:rsidRDefault="00C56B13" w:rsidP="00EC221B">
      <w:r>
        <w:separator/>
      </w:r>
    </w:p>
  </w:footnote>
  <w:footnote w:type="continuationSeparator" w:id="0">
    <w:p w14:paraId="2A05919C" w14:textId="77777777" w:rsidR="00C56B13" w:rsidRDefault="00C56B13" w:rsidP="00EC2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69C1" w14:textId="2A6B7987" w:rsidR="00EC221B" w:rsidRDefault="00EC221B">
    <w:pPr>
      <w:pStyle w:val="Header"/>
    </w:pPr>
    <w:r>
      <w:t xml:space="preserve">MONEY 101 </w:t>
    </w:r>
  </w:p>
  <w:p w14:paraId="7822095B" w14:textId="60E3B9BC" w:rsidR="00EC221B" w:rsidRDefault="0073180E">
    <w:pPr>
      <w:pStyle w:val="Header"/>
    </w:pPr>
    <w:r>
      <w:t xml:space="preserve">10.91a </w:t>
    </w:r>
    <w:r w:rsidR="00EC221B">
      <w:t xml:space="preserve">MONEY AND LIFE CYCLES – </w:t>
    </w:r>
    <w:r>
      <w:t>Assignment</w:t>
    </w:r>
    <w:r w:rsidR="00EC221B">
      <w:t xml:space="preserve">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7003"/>
    <w:multiLevelType w:val="hybridMultilevel"/>
    <w:tmpl w:val="109A4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083C"/>
    <w:multiLevelType w:val="hybridMultilevel"/>
    <w:tmpl w:val="31782A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266CD6"/>
    <w:multiLevelType w:val="hybridMultilevel"/>
    <w:tmpl w:val="F9EA2C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602FBB"/>
    <w:multiLevelType w:val="hybridMultilevel"/>
    <w:tmpl w:val="79427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15447"/>
    <w:multiLevelType w:val="hybridMultilevel"/>
    <w:tmpl w:val="CE34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F20F8"/>
    <w:multiLevelType w:val="hybridMultilevel"/>
    <w:tmpl w:val="1E9A6B2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6" w15:restartNumberingAfterBreak="0">
    <w:nsid w:val="1D6F7588"/>
    <w:multiLevelType w:val="hybridMultilevel"/>
    <w:tmpl w:val="DABCE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E6D51"/>
    <w:multiLevelType w:val="hybridMultilevel"/>
    <w:tmpl w:val="5E322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74B85"/>
    <w:multiLevelType w:val="hybridMultilevel"/>
    <w:tmpl w:val="1D521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87E9F"/>
    <w:multiLevelType w:val="hybridMultilevel"/>
    <w:tmpl w:val="F8DA6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F5C73"/>
    <w:multiLevelType w:val="hybridMultilevel"/>
    <w:tmpl w:val="931C44B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1" w15:restartNumberingAfterBreak="0">
    <w:nsid w:val="360E642F"/>
    <w:multiLevelType w:val="hybridMultilevel"/>
    <w:tmpl w:val="3BEE7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A5C81"/>
    <w:multiLevelType w:val="hybridMultilevel"/>
    <w:tmpl w:val="0F3A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D4702"/>
    <w:multiLevelType w:val="hybridMultilevel"/>
    <w:tmpl w:val="CF80D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F74936"/>
    <w:multiLevelType w:val="hybridMultilevel"/>
    <w:tmpl w:val="D774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B7CEF"/>
    <w:multiLevelType w:val="hybridMultilevel"/>
    <w:tmpl w:val="6FFC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99204C"/>
    <w:multiLevelType w:val="hybridMultilevel"/>
    <w:tmpl w:val="6E12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F6ED4"/>
    <w:multiLevelType w:val="hybridMultilevel"/>
    <w:tmpl w:val="2B687F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59606B"/>
    <w:multiLevelType w:val="multilevel"/>
    <w:tmpl w:val="4C5CC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8A3C55"/>
    <w:multiLevelType w:val="multilevel"/>
    <w:tmpl w:val="7EA0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F74063"/>
    <w:multiLevelType w:val="hybridMultilevel"/>
    <w:tmpl w:val="3B5A731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50630F"/>
    <w:multiLevelType w:val="multilevel"/>
    <w:tmpl w:val="F564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1E2352"/>
    <w:multiLevelType w:val="hybridMultilevel"/>
    <w:tmpl w:val="DA0810B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4254FE"/>
    <w:multiLevelType w:val="hybridMultilevel"/>
    <w:tmpl w:val="929A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409986">
    <w:abstractNumId w:val="7"/>
  </w:num>
  <w:num w:numId="2" w16cid:durableId="1110474611">
    <w:abstractNumId w:val="17"/>
  </w:num>
  <w:num w:numId="3" w16cid:durableId="2123648459">
    <w:abstractNumId w:val="10"/>
  </w:num>
  <w:num w:numId="4" w16cid:durableId="2044556023">
    <w:abstractNumId w:val="12"/>
  </w:num>
  <w:num w:numId="5" w16cid:durableId="536546373">
    <w:abstractNumId w:val="11"/>
  </w:num>
  <w:num w:numId="6" w16cid:durableId="1568420742">
    <w:abstractNumId w:val="8"/>
  </w:num>
  <w:num w:numId="7" w16cid:durableId="2010055913">
    <w:abstractNumId w:val="19"/>
  </w:num>
  <w:num w:numId="8" w16cid:durableId="1083646739">
    <w:abstractNumId w:val="18"/>
  </w:num>
  <w:num w:numId="9" w16cid:durableId="1410230752">
    <w:abstractNumId w:val="21"/>
  </w:num>
  <w:num w:numId="10" w16cid:durableId="861433958">
    <w:abstractNumId w:val="22"/>
  </w:num>
  <w:num w:numId="11" w16cid:durableId="1058625225">
    <w:abstractNumId w:val="15"/>
  </w:num>
  <w:num w:numId="12" w16cid:durableId="1443067734">
    <w:abstractNumId w:val="6"/>
  </w:num>
  <w:num w:numId="13" w16cid:durableId="1038435515">
    <w:abstractNumId w:val="16"/>
  </w:num>
  <w:num w:numId="14" w16cid:durableId="1747648591">
    <w:abstractNumId w:val="23"/>
  </w:num>
  <w:num w:numId="15" w16cid:durableId="1254317622">
    <w:abstractNumId w:val="5"/>
  </w:num>
  <w:num w:numId="16" w16cid:durableId="1945070431">
    <w:abstractNumId w:val="1"/>
  </w:num>
  <w:num w:numId="17" w16cid:durableId="792215106">
    <w:abstractNumId w:val="14"/>
  </w:num>
  <w:num w:numId="18" w16cid:durableId="1690333676">
    <w:abstractNumId w:val="13"/>
  </w:num>
  <w:num w:numId="19" w16cid:durableId="1720132172">
    <w:abstractNumId w:val="3"/>
  </w:num>
  <w:num w:numId="20" w16cid:durableId="709645163">
    <w:abstractNumId w:val="4"/>
  </w:num>
  <w:num w:numId="21" w16cid:durableId="1197279296">
    <w:abstractNumId w:val="20"/>
  </w:num>
  <w:num w:numId="22" w16cid:durableId="1390573859">
    <w:abstractNumId w:val="0"/>
  </w:num>
  <w:num w:numId="23" w16cid:durableId="1848403731">
    <w:abstractNumId w:val="2"/>
  </w:num>
  <w:num w:numId="24" w16cid:durableId="1343708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C7"/>
    <w:rsid w:val="00010244"/>
    <w:rsid w:val="000148F4"/>
    <w:rsid w:val="00022E57"/>
    <w:rsid w:val="00052849"/>
    <w:rsid w:val="000571E0"/>
    <w:rsid w:val="00065114"/>
    <w:rsid w:val="00065EDF"/>
    <w:rsid w:val="000C0A37"/>
    <w:rsid w:val="000C7752"/>
    <w:rsid w:val="00117953"/>
    <w:rsid w:val="0016213A"/>
    <w:rsid w:val="00221487"/>
    <w:rsid w:val="00233C84"/>
    <w:rsid w:val="002870D5"/>
    <w:rsid w:val="00310C70"/>
    <w:rsid w:val="003177A3"/>
    <w:rsid w:val="003B4FC3"/>
    <w:rsid w:val="00437327"/>
    <w:rsid w:val="00453E3D"/>
    <w:rsid w:val="00455B5C"/>
    <w:rsid w:val="004652D8"/>
    <w:rsid w:val="00525F41"/>
    <w:rsid w:val="00551086"/>
    <w:rsid w:val="005F023D"/>
    <w:rsid w:val="0060437D"/>
    <w:rsid w:val="00676F96"/>
    <w:rsid w:val="006C199A"/>
    <w:rsid w:val="006C7195"/>
    <w:rsid w:val="006D6BAC"/>
    <w:rsid w:val="0071502B"/>
    <w:rsid w:val="0073180E"/>
    <w:rsid w:val="00795258"/>
    <w:rsid w:val="00881759"/>
    <w:rsid w:val="008A28A8"/>
    <w:rsid w:val="008D38EA"/>
    <w:rsid w:val="00947E9A"/>
    <w:rsid w:val="00990907"/>
    <w:rsid w:val="00A314DD"/>
    <w:rsid w:val="00AD1F5E"/>
    <w:rsid w:val="00B4598B"/>
    <w:rsid w:val="00B86723"/>
    <w:rsid w:val="00C111EC"/>
    <w:rsid w:val="00C42EF0"/>
    <w:rsid w:val="00C43173"/>
    <w:rsid w:val="00C56B13"/>
    <w:rsid w:val="00CB68A0"/>
    <w:rsid w:val="00CE204F"/>
    <w:rsid w:val="00CE24D3"/>
    <w:rsid w:val="00D91912"/>
    <w:rsid w:val="00DA44FF"/>
    <w:rsid w:val="00DC4CC7"/>
    <w:rsid w:val="00EC221B"/>
    <w:rsid w:val="00EC3355"/>
    <w:rsid w:val="00EE2CC1"/>
    <w:rsid w:val="00EF19A5"/>
    <w:rsid w:val="00F104C7"/>
    <w:rsid w:val="00F53EDD"/>
    <w:rsid w:val="00FB288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6137"/>
  <w15:chartTrackingRefBased/>
  <w15:docId w15:val="{0A129666-2479-2941-83C3-ED1ADEAB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24D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ections">
    <w:name w:val="Directions"/>
    <w:basedOn w:val="Normal"/>
    <w:autoRedefine/>
    <w:qFormat/>
    <w:rsid w:val="00A314DD"/>
    <w:rPr>
      <w:rFonts w:eastAsia="Times New Roman" w:cs="Times New Roman"/>
      <w:b/>
      <w:i/>
      <w:color w:val="FF0000"/>
    </w:rPr>
  </w:style>
  <w:style w:type="paragraph" w:styleId="Subtitle">
    <w:name w:val="Subtitle"/>
    <w:basedOn w:val="Normal"/>
    <w:next w:val="Normal"/>
    <w:link w:val="SubtitleChar"/>
    <w:uiPriority w:val="11"/>
    <w:qFormat/>
    <w:rsid w:val="00A314D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314DD"/>
    <w:rPr>
      <w:rFonts w:eastAsiaTheme="minorEastAsia"/>
      <w:color w:val="5A5A5A" w:themeColor="text1" w:themeTint="A5"/>
      <w:spacing w:val="15"/>
      <w:sz w:val="22"/>
      <w:szCs w:val="22"/>
    </w:rPr>
  </w:style>
  <w:style w:type="paragraph" w:styleId="ListParagraph">
    <w:name w:val="List Paragraph"/>
    <w:basedOn w:val="Normal"/>
    <w:uiPriority w:val="34"/>
    <w:qFormat/>
    <w:rsid w:val="00F104C7"/>
    <w:pPr>
      <w:ind w:left="720"/>
      <w:contextualSpacing/>
    </w:pPr>
  </w:style>
  <w:style w:type="character" w:styleId="Hyperlink">
    <w:name w:val="Hyperlink"/>
    <w:basedOn w:val="DefaultParagraphFont"/>
    <w:uiPriority w:val="99"/>
    <w:unhideWhenUsed/>
    <w:rsid w:val="000C0A37"/>
    <w:rPr>
      <w:color w:val="0563C1" w:themeColor="hyperlink"/>
      <w:u w:val="single"/>
    </w:rPr>
  </w:style>
  <w:style w:type="character" w:styleId="UnresolvedMention">
    <w:name w:val="Unresolved Mention"/>
    <w:basedOn w:val="DefaultParagraphFont"/>
    <w:uiPriority w:val="99"/>
    <w:semiHidden/>
    <w:unhideWhenUsed/>
    <w:rsid w:val="000C0A37"/>
    <w:rPr>
      <w:color w:val="605E5C"/>
      <w:shd w:val="clear" w:color="auto" w:fill="E1DFDD"/>
    </w:rPr>
  </w:style>
  <w:style w:type="character" w:customStyle="1" w:styleId="apple-converted-space">
    <w:name w:val="apple-converted-space"/>
    <w:basedOn w:val="DefaultParagraphFont"/>
    <w:rsid w:val="000C0A37"/>
  </w:style>
  <w:style w:type="character" w:styleId="FollowedHyperlink">
    <w:name w:val="FollowedHyperlink"/>
    <w:basedOn w:val="DefaultParagraphFont"/>
    <w:uiPriority w:val="99"/>
    <w:semiHidden/>
    <w:unhideWhenUsed/>
    <w:rsid w:val="00437327"/>
    <w:rPr>
      <w:color w:val="954F72" w:themeColor="followedHyperlink"/>
      <w:u w:val="single"/>
    </w:rPr>
  </w:style>
  <w:style w:type="paragraph" w:styleId="Header">
    <w:name w:val="header"/>
    <w:basedOn w:val="Normal"/>
    <w:link w:val="HeaderChar"/>
    <w:uiPriority w:val="99"/>
    <w:unhideWhenUsed/>
    <w:rsid w:val="00EC221B"/>
    <w:pPr>
      <w:tabs>
        <w:tab w:val="center" w:pos="4680"/>
        <w:tab w:val="right" w:pos="9360"/>
      </w:tabs>
    </w:pPr>
  </w:style>
  <w:style w:type="character" w:customStyle="1" w:styleId="HeaderChar">
    <w:name w:val="Header Char"/>
    <w:basedOn w:val="DefaultParagraphFont"/>
    <w:link w:val="Header"/>
    <w:uiPriority w:val="99"/>
    <w:rsid w:val="00EC221B"/>
  </w:style>
  <w:style w:type="paragraph" w:styleId="Footer">
    <w:name w:val="footer"/>
    <w:basedOn w:val="Normal"/>
    <w:link w:val="FooterChar"/>
    <w:uiPriority w:val="99"/>
    <w:unhideWhenUsed/>
    <w:rsid w:val="00EC221B"/>
    <w:pPr>
      <w:tabs>
        <w:tab w:val="center" w:pos="4680"/>
        <w:tab w:val="right" w:pos="9360"/>
      </w:tabs>
    </w:pPr>
  </w:style>
  <w:style w:type="character" w:customStyle="1" w:styleId="FooterChar">
    <w:name w:val="Footer Char"/>
    <w:basedOn w:val="DefaultParagraphFont"/>
    <w:link w:val="Footer"/>
    <w:uiPriority w:val="99"/>
    <w:rsid w:val="00EC221B"/>
  </w:style>
  <w:style w:type="table" w:styleId="TableGrid">
    <w:name w:val="Table Grid"/>
    <w:basedOn w:val="TableNormal"/>
    <w:uiPriority w:val="39"/>
    <w:rsid w:val="008D3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24D3"/>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CE24D3"/>
    <w:rPr>
      <w:rFonts w:ascii="Times New Roman" w:eastAsia="Times New Roman" w:hAnsi="Times New Roman" w:cs="Times New Roman"/>
      <w:b/>
      <w:bCs/>
      <w:sz w:val="36"/>
      <w:szCs w:val="36"/>
    </w:rPr>
  </w:style>
  <w:style w:type="paragraph" w:customStyle="1" w:styleId="typography-module--mortar-text-body--42717">
    <w:name w:val="typography-module--mortar-text-body--42717"/>
    <w:basedOn w:val="Normal"/>
    <w:rsid w:val="00CE24D3"/>
    <w:pPr>
      <w:spacing w:before="100" w:beforeAutospacing="1" w:after="100" w:afterAutospacing="1"/>
    </w:pPr>
    <w:rPr>
      <w:rFonts w:ascii="Times New Roman" w:eastAsia="Times New Roman" w:hAnsi="Times New Roman" w:cs="Times New Roman"/>
    </w:rPr>
  </w:style>
  <w:style w:type="character" w:customStyle="1" w:styleId="index-module--bold--835e1">
    <w:name w:val="index-module--bold--835e1"/>
    <w:basedOn w:val="DefaultParagraphFont"/>
    <w:rsid w:val="00CE24D3"/>
  </w:style>
  <w:style w:type="character" w:styleId="PageNumber">
    <w:name w:val="page number"/>
    <w:basedOn w:val="DefaultParagraphFont"/>
    <w:uiPriority w:val="99"/>
    <w:semiHidden/>
    <w:unhideWhenUsed/>
    <w:rsid w:val="00C42EF0"/>
  </w:style>
  <w:style w:type="paragraph" w:styleId="BalloonText">
    <w:name w:val="Balloon Text"/>
    <w:basedOn w:val="Normal"/>
    <w:link w:val="BalloonTextChar"/>
    <w:uiPriority w:val="99"/>
    <w:semiHidden/>
    <w:unhideWhenUsed/>
    <w:rsid w:val="000651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5114"/>
    <w:rPr>
      <w:rFonts w:ascii="Times New Roman" w:hAnsi="Times New Roman" w:cs="Times New Roman"/>
      <w:sz w:val="18"/>
      <w:szCs w:val="18"/>
    </w:rPr>
  </w:style>
  <w:style w:type="paragraph" w:customStyle="1" w:styleId="gmail-msolistparagraph">
    <w:name w:val="gmail-msolistparagraph"/>
    <w:basedOn w:val="Normal"/>
    <w:rsid w:val="003177A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237287">
      <w:bodyDiv w:val="1"/>
      <w:marLeft w:val="0"/>
      <w:marRight w:val="0"/>
      <w:marTop w:val="0"/>
      <w:marBottom w:val="0"/>
      <w:divBdr>
        <w:top w:val="none" w:sz="0" w:space="0" w:color="auto"/>
        <w:left w:val="none" w:sz="0" w:space="0" w:color="auto"/>
        <w:bottom w:val="none" w:sz="0" w:space="0" w:color="auto"/>
        <w:right w:val="none" w:sz="0" w:space="0" w:color="auto"/>
      </w:divBdr>
    </w:div>
    <w:div w:id="618604489">
      <w:bodyDiv w:val="1"/>
      <w:marLeft w:val="0"/>
      <w:marRight w:val="0"/>
      <w:marTop w:val="0"/>
      <w:marBottom w:val="0"/>
      <w:divBdr>
        <w:top w:val="none" w:sz="0" w:space="0" w:color="auto"/>
        <w:left w:val="none" w:sz="0" w:space="0" w:color="auto"/>
        <w:bottom w:val="none" w:sz="0" w:space="0" w:color="auto"/>
        <w:right w:val="none" w:sz="0" w:space="0" w:color="auto"/>
      </w:divBdr>
    </w:div>
    <w:div w:id="1191839514">
      <w:bodyDiv w:val="1"/>
      <w:marLeft w:val="0"/>
      <w:marRight w:val="0"/>
      <w:marTop w:val="0"/>
      <w:marBottom w:val="0"/>
      <w:divBdr>
        <w:top w:val="none" w:sz="0" w:space="0" w:color="auto"/>
        <w:left w:val="none" w:sz="0" w:space="0" w:color="auto"/>
        <w:bottom w:val="none" w:sz="0" w:space="0" w:color="auto"/>
        <w:right w:val="none" w:sz="0" w:space="0" w:color="auto"/>
      </w:divBdr>
    </w:div>
    <w:div w:id="1460034390">
      <w:bodyDiv w:val="1"/>
      <w:marLeft w:val="0"/>
      <w:marRight w:val="0"/>
      <w:marTop w:val="0"/>
      <w:marBottom w:val="0"/>
      <w:divBdr>
        <w:top w:val="none" w:sz="0" w:space="0" w:color="auto"/>
        <w:left w:val="none" w:sz="0" w:space="0" w:color="auto"/>
        <w:bottom w:val="none" w:sz="0" w:space="0" w:color="auto"/>
        <w:right w:val="none" w:sz="0" w:space="0" w:color="auto"/>
      </w:divBdr>
    </w:div>
    <w:div w:id="1652445526">
      <w:bodyDiv w:val="1"/>
      <w:marLeft w:val="0"/>
      <w:marRight w:val="0"/>
      <w:marTop w:val="0"/>
      <w:marBottom w:val="0"/>
      <w:divBdr>
        <w:top w:val="none" w:sz="0" w:space="0" w:color="auto"/>
        <w:left w:val="none" w:sz="0" w:space="0" w:color="auto"/>
        <w:bottom w:val="none" w:sz="0" w:space="0" w:color="auto"/>
        <w:right w:val="none" w:sz="0" w:space="0" w:color="auto"/>
      </w:divBdr>
      <w:divsChild>
        <w:div w:id="802235082">
          <w:marLeft w:val="0"/>
          <w:marRight w:val="0"/>
          <w:marTop w:val="0"/>
          <w:marBottom w:val="0"/>
          <w:divBdr>
            <w:top w:val="none" w:sz="0" w:space="0" w:color="auto"/>
            <w:left w:val="none" w:sz="0" w:space="0" w:color="auto"/>
            <w:bottom w:val="none" w:sz="0" w:space="0" w:color="auto"/>
            <w:right w:val="none" w:sz="0" w:space="0" w:color="auto"/>
          </w:divBdr>
          <w:divsChild>
            <w:div w:id="128283824">
              <w:marLeft w:val="0"/>
              <w:marRight w:val="0"/>
              <w:marTop w:val="0"/>
              <w:marBottom w:val="0"/>
              <w:divBdr>
                <w:top w:val="none" w:sz="0" w:space="0" w:color="auto"/>
                <w:left w:val="none" w:sz="0" w:space="0" w:color="auto"/>
                <w:bottom w:val="none" w:sz="0" w:space="0" w:color="auto"/>
                <w:right w:val="none" w:sz="0" w:space="0" w:color="auto"/>
              </w:divBdr>
              <w:divsChild>
                <w:div w:id="633410251">
                  <w:marLeft w:val="0"/>
                  <w:marRight w:val="0"/>
                  <w:marTop w:val="0"/>
                  <w:marBottom w:val="0"/>
                  <w:divBdr>
                    <w:top w:val="none" w:sz="0" w:space="0" w:color="auto"/>
                    <w:left w:val="none" w:sz="0" w:space="0" w:color="auto"/>
                    <w:bottom w:val="none" w:sz="0" w:space="0" w:color="auto"/>
                    <w:right w:val="none" w:sz="0" w:space="0" w:color="auto"/>
                  </w:divBdr>
                  <w:divsChild>
                    <w:div w:id="380711820">
                      <w:marLeft w:val="0"/>
                      <w:marRight w:val="0"/>
                      <w:marTop w:val="0"/>
                      <w:marBottom w:val="0"/>
                      <w:divBdr>
                        <w:top w:val="none" w:sz="0" w:space="0" w:color="auto"/>
                        <w:left w:val="none" w:sz="0" w:space="0" w:color="auto"/>
                        <w:bottom w:val="none" w:sz="0" w:space="0" w:color="auto"/>
                        <w:right w:val="none" w:sz="0" w:space="0" w:color="auto"/>
                      </w:divBdr>
                      <w:divsChild>
                        <w:div w:id="1230111550">
                          <w:marLeft w:val="0"/>
                          <w:marRight w:val="0"/>
                          <w:marTop w:val="0"/>
                          <w:marBottom w:val="0"/>
                          <w:divBdr>
                            <w:top w:val="none" w:sz="0" w:space="0" w:color="auto"/>
                            <w:left w:val="none" w:sz="0" w:space="0" w:color="auto"/>
                            <w:bottom w:val="none" w:sz="0" w:space="0" w:color="auto"/>
                            <w:right w:val="none" w:sz="0" w:space="0" w:color="auto"/>
                          </w:divBdr>
                        </w:div>
                        <w:div w:id="1663578503">
                          <w:marLeft w:val="0"/>
                          <w:marRight w:val="0"/>
                          <w:marTop w:val="0"/>
                          <w:marBottom w:val="0"/>
                          <w:divBdr>
                            <w:top w:val="none" w:sz="0" w:space="0" w:color="auto"/>
                            <w:left w:val="none" w:sz="0" w:space="0" w:color="auto"/>
                            <w:bottom w:val="none" w:sz="0" w:space="0" w:color="auto"/>
                            <w:right w:val="none" w:sz="0" w:space="0" w:color="auto"/>
                          </w:divBdr>
                        </w:div>
                        <w:div w:id="204293299">
                          <w:marLeft w:val="0"/>
                          <w:marRight w:val="0"/>
                          <w:marTop w:val="0"/>
                          <w:marBottom w:val="0"/>
                          <w:divBdr>
                            <w:top w:val="none" w:sz="0" w:space="0" w:color="auto"/>
                            <w:left w:val="none" w:sz="0" w:space="0" w:color="auto"/>
                            <w:bottom w:val="none" w:sz="0" w:space="0" w:color="auto"/>
                            <w:right w:val="none" w:sz="0" w:space="0" w:color="auto"/>
                          </w:divBdr>
                          <w:divsChild>
                            <w:div w:id="625545738">
                              <w:marLeft w:val="0"/>
                              <w:marRight w:val="0"/>
                              <w:marTop w:val="0"/>
                              <w:marBottom w:val="0"/>
                              <w:divBdr>
                                <w:top w:val="none" w:sz="0" w:space="0" w:color="auto"/>
                                <w:left w:val="none" w:sz="0" w:space="0" w:color="auto"/>
                                <w:bottom w:val="none" w:sz="0" w:space="0" w:color="auto"/>
                                <w:right w:val="none" w:sz="0" w:space="0" w:color="auto"/>
                              </w:divBdr>
                            </w:div>
                            <w:div w:id="366763411">
                              <w:marLeft w:val="0"/>
                              <w:marRight w:val="0"/>
                              <w:marTop w:val="0"/>
                              <w:marBottom w:val="0"/>
                              <w:divBdr>
                                <w:top w:val="none" w:sz="0" w:space="0" w:color="auto"/>
                                <w:left w:val="none" w:sz="0" w:space="0" w:color="auto"/>
                                <w:bottom w:val="none" w:sz="0" w:space="0" w:color="auto"/>
                                <w:right w:val="none" w:sz="0" w:space="0" w:color="auto"/>
                              </w:divBdr>
                            </w:div>
                            <w:div w:id="17340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17907">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873551">
              <w:marLeft w:val="0"/>
              <w:marRight w:val="0"/>
              <w:marTop w:val="0"/>
              <w:marBottom w:val="0"/>
              <w:divBdr>
                <w:top w:val="none" w:sz="0" w:space="0" w:color="auto"/>
                <w:left w:val="none" w:sz="0" w:space="0" w:color="auto"/>
                <w:bottom w:val="none" w:sz="0" w:space="0" w:color="auto"/>
                <w:right w:val="none" w:sz="0" w:space="0" w:color="auto"/>
              </w:divBdr>
              <w:divsChild>
                <w:div w:id="750782523">
                  <w:marLeft w:val="0"/>
                  <w:marRight w:val="0"/>
                  <w:marTop w:val="0"/>
                  <w:marBottom w:val="0"/>
                  <w:divBdr>
                    <w:top w:val="none" w:sz="0" w:space="0" w:color="auto"/>
                    <w:left w:val="none" w:sz="0" w:space="0" w:color="auto"/>
                    <w:bottom w:val="none" w:sz="0" w:space="0" w:color="auto"/>
                    <w:right w:val="none" w:sz="0" w:space="0" w:color="auto"/>
                  </w:divBdr>
                  <w:divsChild>
                    <w:div w:id="212666353">
                      <w:marLeft w:val="0"/>
                      <w:marRight w:val="0"/>
                      <w:marTop w:val="0"/>
                      <w:marBottom w:val="0"/>
                      <w:divBdr>
                        <w:top w:val="none" w:sz="0" w:space="0" w:color="auto"/>
                        <w:left w:val="none" w:sz="0" w:space="0" w:color="auto"/>
                        <w:bottom w:val="none" w:sz="0" w:space="0" w:color="auto"/>
                        <w:right w:val="none" w:sz="0" w:space="0" w:color="auto"/>
                      </w:divBdr>
                      <w:divsChild>
                        <w:div w:id="471598935">
                          <w:marLeft w:val="0"/>
                          <w:marRight w:val="0"/>
                          <w:marTop w:val="0"/>
                          <w:marBottom w:val="0"/>
                          <w:divBdr>
                            <w:top w:val="none" w:sz="0" w:space="0" w:color="auto"/>
                            <w:left w:val="none" w:sz="0" w:space="0" w:color="auto"/>
                            <w:bottom w:val="none" w:sz="0" w:space="0" w:color="auto"/>
                            <w:right w:val="none" w:sz="0" w:space="0" w:color="auto"/>
                          </w:divBdr>
                          <w:divsChild>
                            <w:div w:id="9540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482810">
          <w:marLeft w:val="0"/>
          <w:marRight w:val="0"/>
          <w:marTop w:val="0"/>
          <w:marBottom w:val="0"/>
          <w:divBdr>
            <w:top w:val="none" w:sz="0" w:space="0" w:color="auto"/>
            <w:left w:val="none" w:sz="0" w:space="0" w:color="auto"/>
            <w:bottom w:val="none" w:sz="0" w:space="0" w:color="auto"/>
            <w:right w:val="none" w:sz="0" w:space="0" w:color="auto"/>
          </w:divBdr>
          <w:divsChild>
            <w:div w:id="387143681">
              <w:marLeft w:val="0"/>
              <w:marRight w:val="0"/>
              <w:marTop w:val="0"/>
              <w:marBottom w:val="0"/>
              <w:divBdr>
                <w:top w:val="none" w:sz="0" w:space="0" w:color="auto"/>
                <w:left w:val="none" w:sz="0" w:space="0" w:color="auto"/>
                <w:bottom w:val="none" w:sz="0" w:space="0" w:color="auto"/>
                <w:right w:val="none" w:sz="0" w:space="0" w:color="auto"/>
              </w:divBdr>
              <w:divsChild>
                <w:div w:id="1212033187">
                  <w:marLeft w:val="0"/>
                  <w:marRight w:val="0"/>
                  <w:marTop w:val="0"/>
                  <w:marBottom w:val="0"/>
                  <w:divBdr>
                    <w:top w:val="none" w:sz="0" w:space="0" w:color="auto"/>
                    <w:left w:val="none" w:sz="0" w:space="0" w:color="auto"/>
                    <w:bottom w:val="none" w:sz="0" w:space="0" w:color="auto"/>
                    <w:right w:val="none" w:sz="0" w:space="0" w:color="auto"/>
                  </w:divBdr>
                  <w:divsChild>
                    <w:div w:id="2083529562">
                      <w:marLeft w:val="0"/>
                      <w:marRight w:val="0"/>
                      <w:marTop w:val="0"/>
                      <w:marBottom w:val="0"/>
                      <w:divBdr>
                        <w:top w:val="none" w:sz="0" w:space="0" w:color="auto"/>
                        <w:left w:val="none" w:sz="0" w:space="0" w:color="auto"/>
                        <w:bottom w:val="none" w:sz="0" w:space="0" w:color="auto"/>
                        <w:right w:val="none" w:sz="0" w:space="0" w:color="auto"/>
                      </w:divBdr>
                      <w:divsChild>
                        <w:div w:id="293829030">
                          <w:marLeft w:val="0"/>
                          <w:marRight w:val="0"/>
                          <w:marTop w:val="0"/>
                          <w:marBottom w:val="0"/>
                          <w:divBdr>
                            <w:top w:val="none" w:sz="0" w:space="0" w:color="auto"/>
                            <w:left w:val="none" w:sz="0" w:space="0" w:color="auto"/>
                            <w:bottom w:val="none" w:sz="0" w:space="0" w:color="auto"/>
                            <w:right w:val="none" w:sz="0" w:space="0" w:color="auto"/>
                          </w:divBdr>
                          <w:divsChild>
                            <w:div w:id="1964650372">
                              <w:marLeft w:val="0"/>
                              <w:marRight w:val="0"/>
                              <w:marTop w:val="0"/>
                              <w:marBottom w:val="0"/>
                              <w:divBdr>
                                <w:top w:val="none" w:sz="0" w:space="0" w:color="auto"/>
                                <w:left w:val="none" w:sz="0" w:space="0" w:color="auto"/>
                                <w:bottom w:val="none" w:sz="0" w:space="0" w:color="auto"/>
                                <w:right w:val="none" w:sz="0" w:space="0" w:color="auto"/>
                              </w:divBdr>
                            </w:div>
                            <w:div w:id="2059550893">
                              <w:marLeft w:val="0"/>
                              <w:marRight w:val="0"/>
                              <w:marTop w:val="0"/>
                              <w:marBottom w:val="0"/>
                              <w:divBdr>
                                <w:top w:val="none" w:sz="0" w:space="0" w:color="auto"/>
                                <w:left w:val="none" w:sz="0" w:space="0" w:color="auto"/>
                                <w:bottom w:val="none" w:sz="0" w:space="0" w:color="auto"/>
                                <w:right w:val="none" w:sz="0" w:space="0" w:color="auto"/>
                              </w:divBdr>
                            </w:div>
                            <w:div w:id="1138957717">
                              <w:marLeft w:val="0"/>
                              <w:marRight w:val="0"/>
                              <w:marTop w:val="0"/>
                              <w:marBottom w:val="0"/>
                              <w:divBdr>
                                <w:top w:val="none" w:sz="0" w:space="0" w:color="auto"/>
                                <w:left w:val="none" w:sz="0" w:space="0" w:color="auto"/>
                                <w:bottom w:val="none" w:sz="0" w:space="0" w:color="auto"/>
                                <w:right w:val="none" w:sz="0" w:space="0" w:color="auto"/>
                              </w:divBdr>
                            </w:div>
                            <w:div w:id="1985618307">
                              <w:marLeft w:val="0"/>
                              <w:marRight w:val="0"/>
                              <w:marTop w:val="0"/>
                              <w:marBottom w:val="0"/>
                              <w:divBdr>
                                <w:top w:val="none" w:sz="0" w:space="0" w:color="auto"/>
                                <w:left w:val="none" w:sz="0" w:space="0" w:color="auto"/>
                                <w:bottom w:val="none" w:sz="0" w:space="0" w:color="auto"/>
                                <w:right w:val="none" w:sz="0" w:space="0" w:color="auto"/>
                              </w:divBdr>
                            </w:div>
                            <w:div w:id="747967092">
                              <w:marLeft w:val="0"/>
                              <w:marRight w:val="0"/>
                              <w:marTop w:val="0"/>
                              <w:marBottom w:val="0"/>
                              <w:divBdr>
                                <w:top w:val="none" w:sz="0" w:space="0" w:color="auto"/>
                                <w:left w:val="none" w:sz="0" w:space="0" w:color="auto"/>
                                <w:bottom w:val="none" w:sz="0" w:space="0" w:color="auto"/>
                                <w:right w:val="none" w:sz="0" w:space="0" w:color="auto"/>
                              </w:divBdr>
                            </w:div>
                            <w:div w:id="230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7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F2512A-F383-6543-B281-16087788030D}">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118</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Diane Drey</cp:lastModifiedBy>
  <cp:revision>6</cp:revision>
  <cp:lastPrinted>2023-10-31T02:46:00Z</cp:lastPrinted>
  <dcterms:created xsi:type="dcterms:W3CDTF">2024-10-09T23:03:00Z</dcterms:created>
  <dcterms:modified xsi:type="dcterms:W3CDTF">2024-10-10T11:18:00Z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documentId_8417</vt:lpwstr>
  </property>
  <property fmtid="{D5CDD505-2E9C-101B-9397-08002B2CF9AE}" pid="3" name="grammarly_documentContext">
    <vt:lpwstr>{"goals":[],"domain":"general","emotions":[],"dialect":"american"}</vt:lpwstr>
  </property>
</Properties>
</file>